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1687F" w14:textId="7A8A82CF" w:rsidR="00F92C09" w:rsidRPr="00C21B7E" w:rsidRDefault="00823F6B" w:rsidP="00C21B7E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C21B7E">
        <w:rPr>
          <w:rFonts w:ascii="宋体" w:eastAsia="宋体" w:hAnsi="宋体"/>
          <w:b/>
          <w:bCs/>
          <w:color w:val="1F4E79"/>
          <w:sz w:val="32"/>
          <w:szCs w:val="32"/>
        </w:rPr>
        <w:t>丹纳赫 DBS 与美的 MBS 卓越运营之拆解分析</w:t>
      </w:r>
    </w:p>
    <w:p w14:paraId="5669B2BD" w14:textId="77777777" w:rsidR="00C21B7E" w:rsidRDefault="00C21B7E" w:rsidP="00C21B7E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45351105" w14:textId="0675206D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21B7E">
        <w:rPr>
          <w:rFonts w:ascii="宋体" w:eastAsia="宋体" w:hAnsi="宋体"/>
          <w:b/>
          <w:bCs/>
          <w:color w:val="1F4E79"/>
          <w:sz w:val="24"/>
          <w:szCs w:val="24"/>
        </w:rPr>
        <w:t>课程背景</w:t>
      </w:r>
    </w:p>
    <w:p w14:paraId="1FDAB6B3" w14:textId="77777777" w:rsidR="00F92C09" w:rsidRPr="00C21B7E" w:rsidRDefault="00823F6B" w:rsidP="00C21B7E">
      <w:pPr>
        <w:spacing w:line="480" w:lineRule="exact"/>
        <w:ind w:firstLineChars="200" w:firstLine="480"/>
        <w:rPr>
          <w:rFonts w:ascii="宋体" w:eastAsia="宋体" w:hAnsi="宋体" w:hint="eastAsia"/>
          <w:bCs/>
          <w:sz w:val="24"/>
          <w:szCs w:val="24"/>
        </w:rPr>
      </w:pPr>
      <w:r w:rsidRPr="00C21B7E">
        <w:rPr>
          <w:rFonts w:ascii="宋体" w:eastAsia="宋体" w:hAnsi="宋体"/>
          <w:bCs/>
          <w:sz w:val="24"/>
          <w:szCs w:val="24"/>
        </w:rPr>
        <w:t>在全球制造业竞争日益激烈的当下，企业面临成本攀升、交付周期缩短、客户需求多元化等多重挑战，传统运营管理模式已难以应对。丹纳赫集团凭借独特的 DBS（丹纳赫业务系统），通过持续改善与并购整合，成为全球多元化制造企业的运营标杆；美的集团则基于 MBS（美的业务系统），融合精益思想与数字化技术，实现从 “规模扩张” 到 “高质量发展” 的转型，其 “T+3” 模式更是家电行业端到端运营的典范。</w:t>
      </w:r>
    </w:p>
    <w:p w14:paraId="249FA840" w14:textId="77777777" w:rsidR="00F92C09" w:rsidRPr="00C21B7E" w:rsidRDefault="00823F6B" w:rsidP="00C21B7E">
      <w:pPr>
        <w:spacing w:line="480" w:lineRule="exact"/>
        <w:ind w:firstLineChars="200" w:firstLine="480"/>
        <w:rPr>
          <w:rFonts w:ascii="宋体" w:eastAsia="宋体" w:hAnsi="宋体" w:hint="eastAsia"/>
          <w:bCs/>
          <w:sz w:val="24"/>
          <w:szCs w:val="24"/>
        </w:rPr>
      </w:pPr>
      <w:r w:rsidRPr="00C21B7E">
        <w:rPr>
          <w:rFonts w:ascii="宋体" w:eastAsia="宋体" w:hAnsi="宋体"/>
          <w:bCs/>
          <w:sz w:val="24"/>
          <w:szCs w:val="24"/>
        </w:rPr>
        <w:t>然而，许多企业在引入卓越运营模式时，常陷入 “照搬工具却难落地”“与现有体系脱节” 等困境。为帮助企业深入理解丹纳赫模式与美的 MBS 的核心逻辑，掌握适配自身业务的运营优化方法，特设计本课程，通过理论拆解、案例剖析与实战演练，赋能企业搭建高效运营体系。</w:t>
      </w:r>
    </w:p>
    <w:p w14:paraId="4645AFB0" w14:textId="77777777" w:rsidR="00C21B7E" w:rsidRDefault="00C21B7E" w:rsidP="00C21B7E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1C067412" w14:textId="179E9BD1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21B7E">
        <w:rPr>
          <w:rFonts w:ascii="宋体" w:eastAsia="宋体" w:hAnsi="宋体"/>
          <w:b/>
          <w:bCs/>
          <w:color w:val="1F4E79"/>
          <w:sz w:val="24"/>
          <w:szCs w:val="24"/>
        </w:rPr>
        <w:t>课程收益</w:t>
      </w:r>
      <w:r w:rsidR="00C21B7E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p w14:paraId="3E9FA1B1" w14:textId="15053615" w:rsidR="00F92C09" w:rsidRPr="00C21B7E" w:rsidRDefault="00823F6B" w:rsidP="00C21B7E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 w:rsidRPr="00C21B7E">
        <w:rPr>
          <w:rFonts w:ascii="宋体" w:eastAsia="宋体" w:hAnsi="宋体"/>
          <w:bCs/>
          <w:sz w:val="24"/>
          <w:szCs w:val="24"/>
        </w:rPr>
        <w:t>1</w:t>
      </w:r>
      <w:r w:rsidR="00C21B7E">
        <w:rPr>
          <w:rFonts w:ascii="宋体" w:eastAsia="宋体" w:hAnsi="宋体"/>
          <w:bCs/>
          <w:sz w:val="24"/>
          <w:szCs w:val="24"/>
        </w:rPr>
        <w:t xml:space="preserve">. </w:t>
      </w:r>
      <w:r w:rsidRPr="00C21B7E">
        <w:rPr>
          <w:rFonts w:ascii="宋体" w:eastAsia="宋体" w:hAnsi="宋体"/>
          <w:bCs/>
          <w:sz w:val="24"/>
          <w:szCs w:val="24"/>
        </w:rPr>
        <w:t>认知升级：系统掌握丹纳赫模式与美的 MBS 的核心框架、底层逻辑及关键差异，明确两种模式的适配场景与应用边界。</w:t>
      </w:r>
    </w:p>
    <w:p w14:paraId="0D0AE443" w14:textId="71E66B79" w:rsidR="00F92C09" w:rsidRPr="00C21B7E" w:rsidRDefault="00823F6B" w:rsidP="00C21B7E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 w:rsidRPr="00C21B7E">
        <w:rPr>
          <w:rFonts w:ascii="宋体" w:eastAsia="宋体" w:hAnsi="宋体"/>
          <w:bCs/>
          <w:sz w:val="24"/>
          <w:szCs w:val="24"/>
        </w:rPr>
        <w:t>2</w:t>
      </w:r>
      <w:r w:rsidR="00C21B7E">
        <w:rPr>
          <w:rFonts w:ascii="宋体" w:eastAsia="宋体" w:hAnsi="宋体"/>
          <w:bCs/>
          <w:sz w:val="24"/>
          <w:szCs w:val="24"/>
        </w:rPr>
        <w:t xml:space="preserve">. </w:t>
      </w:r>
      <w:r w:rsidRPr="00C21B7E">
        <w:rPr>
          <w:rFonts w:ascii="宋体" w:eastAsia="宋体" w:hAnsi="宋体"/>
          <w:bCs/>
          <w:sz w:val="24"/>
          <w:szCs w:val="24"/>
        </w:rPr>
        <w:t>方法落地：熟练运用两种模式中的核心工具（如丹纳赫 VSM、美的 PSI），具备识别运营痛点、设计改善方案的能力。</w:t>
      </w:r>
    </w:p>
    <w:p w14:paraId="75E39376" w14:textId="4DC2EE96" w:rsidR="00F92C09" w:rsidRPr="00C21B7E" w:rsidRDefault="00823F6B" w:rsidP="00C21B7E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 w:rsidRPr="00C21B7E">
        <w:rPr>
          <w:rFonts w:ascii="宋体" w:eastAsia="宋体" w:hAnsi="宋体"/>
          <w:bCs/>
          <w:sz w:val="24"/>
          <w:szCs w:val="24"/>
        </w:rPr>
        <w:t>3</w:t>
      </w:r>
      <w:r w:rsidR="00C21B7E">
        <w:rPr>
          <w:rFonts w:ascii="宋体" w:eastAsia="宋体" w:hAnsi="宋体"/>
          <w:bCs/>
          <w:sz w:val="24"/>
          <w:szCs w:val="24"/>
        </w:rPr>
        <w:t xml:space="preserve">. </w:t>
      </w:r>
      <w:r w:rsidRPr="00C21B7E">
        <w:rPr>
          <w:rFonts w:ascii="宋体" w:eastAsia="宋体" w:hAnsi="宋体"/>
          <w:bCs/>
          <w:sz w:val="24"/>
          <w:szCs w:val="24"/>
        </w:rPr>
        <w:t>战略适配：结合企业业务特性（如批量大小、客户类型、数字化水平），制定丹纳赫模式与美的 MBS 的融合应用路径。</w:t>
      </w:r>
    </w:p>
    <w:p w14:paraId="369D0DC1" w14:textId="40DEDCE5" w:rsidR="00F92C09" w:rsidRPr="00C21B7E" w:rsidRDefault="00823F6B" w:rsidP="00C21B7E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 w:rsidRPr="00C21B7E">
        <w:rPr>
          <w:rFonts w:ascii="宋体" w:eastAsia="宋体" w:hAnsi="宋体"/>
          <w:bCs/>
          <w:sz w:val="24"/>
          <w:szCs w:val="24"/>
        </w:rPr>
        <w:t>4</w:t>
      </w:r>
      <w:r w:rsidR="00C21B7E">
        <w:rPr>
          <w:rFonts w:ascii="宋体" w:eastAsia="宋体" w:hAnsi="宋体"/>
          <w:bCs/>
          <w:sz w:val="24"/>
          <w:szCs w:val="24"/>
        </w:rPr>
        <w:t xml:space="preserve">. </w:t>
      </w:r>
      <w:r w:rsidRPr="00C21B7E">
        <w:rPr>
          <w:rFonts w:ascii="宋体" w:eastAsia="宋体" w:hAnsi="宋体"/>
          <w:bCs/>
          <w:sz w:val="24"/>
          <w:szCs w:val="24"/>
        </w:rPr>
        <w:t>文化建设：理解两种模式背后的运营文化内核，掌握推动全员参与、持续改善的落地方法，避免 “工具落地而文化脱节” 的问题。</w:t>
      </w:r>
    </w:p>
    <w:p w14:paraId="7AB9F273" w14:textId="77777777" w:rsidR="00C21B7E" w:rsidRDefault="00C21B7E" w:rsidP="00C21B7E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</w:p>
    <w:p w14:paraId="2C30B8D5" w14:textId="2F50B21E" w:rsidR="00C21B7E" w:rsidRDefault="00C21B7E" w:rsidP="00C21B7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课程时间：</w:t>
      </w:r>
      <w:r w:rsidRPr="00C21B7E">
        <w:rPr>
          <w:rFonts w:ascii="宋体" w:eastAsia="宋体" w:hAnsi="宋体" w:hint="eastAsia"/>
          <w:bCs/>
          <w:sz w:val="24"/>
          <w:szCs w:val="24"/>
        </w:rPr>
        <w:t>2天，6小时/天</w:t>
      </w:r>
    </w:p>
    <w:p w14:paraId="42257091" w14:textId="51A10D05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21B7E">
        <w:rPr>
          <w:rFonts w:ascii="宋体" w:eastAsia="宋体" w:hAnsi="宋体"/>
          <w:b/>
          <w:bCs/>
          <w:color w:val="1F4E79"/>
          <w:sz w:val="24"/>
          <w:szCs w:val="24"/>
        </w:rPr>
        <w:t>课程对象</w:t>
      </w:r>
      <w:r w:rsidR="00C21B7E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p w14:paraId="315C4125" w14:textId="7B3240D3" w:rsidR="00F92C09" w:rsidRPr="00C21B7E" w:rsidRDefault="00C21B7E" w:rsidP="00C21B7E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1. </w:t>
      </w:r>
      <w:r w:rsidR="00823F6B" w:rsidRPr="00C21B7E">
        <w:rPr>
          <w:rFonts w:ascii="宋体" w:eastAsia="宋体" w:hAnsi="宋体"/>
          <w:bCs/>
          <w:sz w:val="24"/>
          <w:szCs w:val="24"/>
        </w:rPr>
        <w:t>企业中高层管理者（生产总监、运营总监、供应链总监、工厂厂长等）；</w:t>
      </w:r>
    </w:p>
    <w:p w14:paraId="3B3BF372" w14:textId="43F67DBC" w:rsidR="00F92C09" w:rsidRPr="00C21B7E" w:rsidRDefault="00C21B7E" w:rsidP="00C21B7E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2. </w:t>
      </w:r>
      <w:r w:rsidR="00823F6B" w:rsidRPr="00C21B7E">
        <w:rPr>
          <w:rFonts w:ascii="宋体" w:eastAsia="宋体" w:hAnsi="宋体"/>
          <w:bCs/>
          <w:sz w:val="24"/>
          <w:szCs w:val="24"/>
        </w:rPr>
        <w:t>运营管理核心团队（生产计划主管、供应链主管、精益推进专员等）；</w:t>
      </w:r>
    </w:p>
    <w:p w14:paraId="05F72F70" w14:textId="3A317A31" w:rsidR="00F92C09" w:rsidRPr="00C21B7E" w:rsidRDefault="00C21B7E" w:rsidP="00C21B7E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3. </w:t>
      </w:r>
      <w:r w:rsidR="00823F6B" w:rsidRPr="00C21B7E">
        <w:rPr>
          <w:rFonts w:ascii="宋体" w:eastAsia="宋体" w:hAnsi="宋体"/>
          <w:bCs/>
          <w:sz w:val="24"/>
          <w:szCs w:val="24"/>
        </w:rPr>
        <w:t>希望引入卓越运营模式的企业创始人、高管及核心骨干。</w:t>
      </w:r>
    </w:p>
    <w:p w14:paraId="14737EDD" w14:textId="641DCB75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21B7E">
        <w:rPr>
          <w:rFonts w:ascii="宋体" w:eastAsia="宋体" w:hAnsi="宋体"/>
          <w:b/>
          <w:bCs/>
          <w:color w:val="1F4E79"/>
          <w:sz w:val="24"/>
          <w:szCs w:val="24"/>
        </w:rPr>
        <w:t>课程方式</w:t>
      </w:r>
      <w:r w:rsidR="00C21B7E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C21B7E">
        <w:rPr>
          <w:rFonts w:ascii="宋体" w:eastAsia="宋体" w:hAnsi="宋体"/>
          <w:bCs/>
          <w:sz w:val="24"/>
          <w:szCs w:val="24"/>
        </w:rPr>
        <w:t>课程讲授 60%（理论拆解、模式对比），案例分析及互动研讨 30%（企业实战案例复盘、小组问题研讨），实操练习 10%（工具演练、方案设计）。</w:t>
      </w:r>
    </w:p>
    <w:p w14:paraId="1B74F1EE" w14:textId="707F70F8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21B7E">
        <w:rPr>
          <w:rFonts w:ascii="宋体" w:eastAsia="宋体" w:hAnsi="宋体"/>
          <w:b/>
          <w:bCs/>
          <w:color w:val="1F4E79"/>
          <w:sz w:val="24"/>
          <w:szCs w:val="24"/>
        </w:rPr>
        <w:lastRenderedPageBreak/>
        <w:t>课程模型</w:t>
      </w:r>
      <w:r w:rsidR="00C21B7E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C21B7E">
        <w:rPr>
          <w:rFonts w:ascii="宋体" w:eastAsia="宋体" w:hAnsi="宋体"/>
          <w:bCs/>
          <w:sz w:val="24"/>
          <w:szCs w:val="24"/>
        </w:rPr>
        <w:t>“双模式三维度” 运营管理模型</w:t>
      </w:r>
    </w:p>
    <w:p w14:paraId="25DE18F5" w14:textId="77777777" w:rsidR="00C21B7E" w:rsidRDefault="00C21B7E" w:rsidP="00C21B7E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</w:p>
    <w:p w14:paraId="7071F679" w14:textId="4A83303B" w:rsidR="00F92C09" w:rsidRPr="00C21B7E" w:rsidRDefault="00823F6B" w:rsidP="00C21B7E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21B7E">
        <w:rPr>
          <w:rFonts w:ascii="宋体" w:eastAsia="宋体" w:hAnsi="宋体"/>
          <w:b/>
          <w:bCs/>
          <w:color w:val="1F4E79"/>
          <w:sz w:val="24"/>
          <w:szCs w:val="24"/>
        </w:rPr>
        <w:t>课程大纲</w:t>
      </w:r>
    </w:p>
    <w:p w14:paraId="159D3B77" w14:textId="3BAC586B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 w:rsidRPr="00C21B7E">
        <w:rPr>
          <w:rFonts w:ascii="宋体" w:eastAsia="宋体" w:hAnsi="宋体"/>
          <w:b/>
          <w:bCs/>
          <w:color w:val="1F4E79"/>
          <w:sz w:val="24"/>
          <w:szCs w:val="24"/>
        </w:rPr>
        <w:t>课程导入</w:t>
      </w:r>
      <w:r w:rsidRPr="00C21B7E">
        <w:rPr>
          <w:rFonts w:ascii="宋体" w:eastAsia="宋体" w:hAnsi="宋体"/>
          <w:bCs/>
          <w:sz w:val="24"/>
          <w:szCs w:val="24"/>
        </w:rPr>
        <w:t>：通过 “制造业运营痛点调研” 互动（学员举手反馈 “交付延迟”“库存过高”“质量波动” 等痛点频次），引出丹纳赫模式与美的 MBS 的核心价值</w:t>
      </w:r>
    </w:p>
    <w:p w14:paraId="4BFEF4C9" w14:textId="0FE19135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21B7E">
        <w:rPr>
          <w:rFonts w:ascii="宋体" w:eastAsia="宋体" w:hAnsi="宋体"/>
          <w:b/>
          <w:bCs/>
          <w:color w:val="1F4E79"/>
          <w:sz w:val="24"/>
          <w:szCs w:val="24"/>
        </w:rPr>
        <w:t>课前引导</w:t>
      </w:r>
      <w:r w:rsidR="00C21B7E" w:rsidRPr="00C21B7E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p w14:paraId="60F2876F" w14:textId="775DA80A" w:rsidR="00F92C09" w:rsidRPr="00C21B7E" w:rsidRDefault="00823F6B" w:rsidP="00C21B7E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 w:rsidRPr="00C21B7E">
        <w:rPr>
          <w:rFonts w:ascii="宋体" w:eastAsia="宋体" w:hAnsi="宋体"/>
          <w:bCs/>
          <w:sz w:val="24"/>
          <w:szCs w:val="24"/>
        </w:rPr>
        <w:t>丹纳赫模式与美的 MBS 并非 “非此即彼” 的选择，而是可基于企业业务特性 “取长补短” 的运营工具箱。成功的运营管理，关键在于 “理解底层逻辑 + 适配业务场景 + 推动全员落地”，而非机械照搬工具。</w:t>
      </w:r>
    </w:p>
    <w:p w14:paraId="5E4FB84A" w14:textId="4C22CA31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21B7E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第一</w:t>
      </w:r>
      <w:r w:rsidR="00C21B7E">
        <w:rPr>
          <w:rFonts w:ascii="宋体" w:eastAsia="宋体" w:hAnsi="宋体" w:hint="eastAsia"/>
          <w:b/>
          <w:bCs/>
          <w:color w:val="1F4E79"/>
          <w:sz w:val="24"/>
          <w:szCs w:val="24"/>
        </w:rPr>
        <w:t>讲</w:t>
      </w:r>
      <w:r w:rsidRPr="00C21B7E">
        <w:rPr>
          <w:rFonts w:ascii="宋体" w:eastAsia="宋体" w:hAnsi="宋体"/>
          <w:b/>
          <w:bCs/>
          <w:color w:val="1F4E79"/>
          <w:sz w:val="24"/>
          <w:szCs w:val="24"/>
        </w:rPr>
        <w:t>：卓越运营导论</w:t>
      </w:r>
      <w:r w:rsidR="00C21B7E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C21B7E">
        <w:rPr>
          <w:rFonts w:ascii="宋体" w:eastAsia="宋体" w:hAnsi="宋体"/>
          <w:b/>
          <w:bCs/>
          <w:color w:val="1F4E79"/>
          <w:sz w:val="24"/>
          <w:szCs w:val="24"/>
        </w:rPr>
        <w:t>从行业趋势到模式崛起</w:t>
      </w:r>
    </w:p>
    <w:p w14:paraId="335DDADB" w14:textId="718E5B73" w:rsidR="00F92C09" w:rsidRPr="00C21B7E" w:rsidRDefault="00C21B7E" w:rsidP="00C21B7E">
      <w:pPr>
        <w:spacing w:line="480" w:lineRule="exact"/>
        <w:rPr>
          <w:rFonts w:ascii="宋体" w:eastAsia="宋体" w:hAnsi="宋体" w:cs="黑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</w:t>
      </w:r>
      <w:r w:rsidR="00823F6B" w:rsidRPr="00C21B7E">
        <w:rPr>
          <w:rFonts w:ascii="宋体" w:eastAsia="宋体" w:hAnsi="宋体"/>
          <w:b/>
          <w:bCs/>
          <w:color w:val="C45911"/>
          <w:sz w:val="24"/>
          <w:szCs w:val="24"/>
        </w:rPr>
        <w:t>制造业运营管理的现状与挑战</w:t>
      </w:r>
    </w:p>
    <w:p w14:paraId="32A1D395" w14:textId="3E066B85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823F6B" w:rsidRPr="00C21B7E">
        <w:rPr>
          <w:rFonts w:ascii="宋体" w:eastAsia="宋体" w:hAnsi="宋体"/>
          <w:sz w:val="24"/>
          <w:szCs w:val="24"/>
        </w:rPr>
        <w:t>全球制造业竞争格局演变：成本压力、交付周期要求、质量标准提升的三重挑战</w:t>
      </w:r>
    </w:p>
    <w:p w14:paraId="053ED4AC" w14:textId="3819649E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823F6B" w:rsidRPr="00C21B7E">
        <w:rPr>
          <w:rFonts w:ascii="宋体" w:eastAsia="宋体" w:hAnsi="宋体"/>
          <w:sz w:val="24"/>
          <w:szCs w:val="24"/>
        </w:rPr>
        <w:t>传统运营模式的痛点：部门壁垒、流程冗余、响应迟缓、数据驱动不足</w:t>
      </w:r>
    </w:p>
    <w:p w14:paraId="56718048" w14:textId="57120E45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823F6B" w:rsidRPr="00C21B7E">
        <w:rPr>
          <w:rFonts w:ascii="宋体" w:eastAsia="宋体" w:hAnsi="宋体"/>
          <w:sz w:val="24"/>
          <w:szCs w:val="24"/>
        </w:rPr>
        <w:t>卓越运营的核心价值：降本增效、提升客户满意度、构建可持续竞争优势</w:t>
      </w:r>
    </w:p>
    <w:p w14:paraId="5B533407" w14:textId="78CFE46F" w:rsidR="00F92C09" w:rsidRPr="00C21B7E" w:rsidRDefault="00C21B7E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</w:t>
      </w:r>
      <w:r w:rsidR="00823F6B" w:rsidRPr="00C21B7E">
        <w:rPr>
          <w:rFonts w:ascii="宋体" w:eastAsia="宋体" w:hAnsi="宋体"/>
          <w:b/>
          <w:bCs/>
          <w:color w:val="C45911"/>
          <w:sz w:val="24"/>
          <w:szCs w:val="24"/>
        </w:rPr>
        <w:t>全球卓越运营模式的发展与代表性实践</w:t>
      </w:r>
    </w:p>
    <w:p w14:paraId="21FFE3A3" w14:textId="2FD299D1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823F6B" w:rsidRPr="00C21B7E">
        <w:rPr>
          <w:rFonts w:ascii="宋体" w:eastAsia="宋体" w:hAnsi="宋体"/>
          <w:sz w:val="24"/>
          <w:szCs w:val="24"/>
        </w:rPr>
        <w:t>卓越运营模式的演进：从丰田生产方式（TPS）到精益思想，再到企业定制化模式</w:t>
      </w:r>
    </w:p>
    <w:p w14:paraId="70CC97B0" w14:textId="1AB959AE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823F6B" w:rsidRPr="00C21B7E">
        <w:rPr>
          <w:rFonts w:ascii="宋体" w:eastAsia="宋体" w:hAnsi="宋体"/>
          <w:sz w:val="24"/>
          <w:szCs w:val="24"/>
        </w:rPr>
        <w:t>代表性模式概览：丹纳赫 DBS、美的 MBS、丰田 TPS、通用电气</w:t>
      </w:r>
      <w:proofErr w:type="gramStart"/>
      <w:r w:rsidR="00823F6B" w:rsidRPr="00C21B7E">
        <w:rPr>
          <w:rFonts w:ascii="宋体" w:eastAsia="宋体" w:hAnsi="宋体"/>
          <w:sz w:val="24"/>
          <w:szCs w:val="24"/>
        </w:rPr>
        <w:t>六西格玛</w:t>
      </w:r>
      <w:proofErr w:type="gramEnd"/>
      <w:r w:rsidR="00823F6B" w:rsidRPr="00C21B7E">
        <w:rPr>
          <w:rFonts w:ascii="宋体" w:eastAsia="宋体" w:hAnsi="宋体"/>
          <w:sz w:val="24"/>
          <w:szCs w:val="24"/>
        </w:rPr>
        <w:t>等核心特征对比</w:t>
      </w:r>
    </w:p>
    <w:p w14:paraId="73E432F8" w14:textId="148B1C04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823F6B" w:rsidRPr="00C21B7E">
        <w:rPr>
          <w:rFonts w:ascii="宋体" w:eastAsia="宋体" w:hAnsi="宋体"/>
          <w:sz w:val="24"/>
          <w:szCs w:val="24"/>
        </w:rPr>
        <w:t>卓越运营的核心共识：以客户为中心、消除浪费、持续改善、全员参与</w:t>
      </w:r>
    </w:p>
    <w:p w14:paraId="14845400" w14:textId="209F7ABB" w:rsidR="00F92C09" w:rsidRPr="00C21B7E" w:rsidRDefault="00C21B7E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</w:t>
      </w:r>
      <w:r w:rsidR="00823F6B" w:rsidRPr="00C21B7E">
        <w:rPr>
          <w:rFonts w:ascii="宋体" w:eastAsia="宋体" w:hAnsi="宋体"/>
          <w:b/>
          <w:bCs/>
          <w:color w:val="C45911"/>
          <w:sz w:val="24"/>
          <w:szCs w:val="24"/>
        </w:rPr>
        <w:t>丹纳赫 DBS 与美的 MBS 的崛起背景与战略定位</w:t>
      </w:r>
    </w:p>
    <w:p w14:paraId="339739E0" w14:textId="0CE55D1E" w:rsidR="00F92C09" w:rsidRPr="00C21B7E" w:rsidRDefault="00C21B7E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21B7E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823F6B" w:rsidRPr="00C21B7E">
        <w:rPr>
          <w:rFonts w:ascii="宋体" w:eastAsia="宋体" w:hAnsi="宋体"/>
          <w:b/>
          <w:bCs/>
          <w:sz w:val="24"/>
          <w:szCs w:val="24"/>
        </w:rPr>
        <w:t>丹纳赫 DBS：从多元化并购整合需求到 “增长引擎” 的战略定位</w:t>
      </w:r>
    </w:p>
    <w:p w14:paraId="4B9410DA" w14:textId="62F9ED8A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丹纳赫集团业务多元化特征（工业仪器、医疗技术、环境保护等）对运营标准化的需求</w:t>
      </w:r>
    </w:p>
    <w:p w14:paraId="0A576A2B" w14:textId="7F41EF3E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DBS 的核心使命：通过 “持续改善” 与 “领导力赋能” 实现并购后企业的快速协同与价值提升</w:t>
      </w:r>
    </w:p>
    <w:p w14:paraId="5690A778" w14:textId="3BDCF4A4" w:rsidR="00F92C09" w:rsidRPr="00C21B7E" w:rsidRDefault="00C21B7E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21B7E">
        <w:rPr>
          <w:rFonts w:ascii="宋体" w:eastAsia="宋体" w:hAnsi="宋体" w:hint="eastAsia"/>
          <w:b/>
          <w:bCs/>
          <w:sz w:val="24"/>
          <w:szCs w:val="24"/>
        </w:rPr>
        <w:t xml:space="preserve">2. </w:t>
      </w:r>
      <w:r w:rsidR="00823F6B" w:rsidRPr="00C21B7E">
        <w:rPr>
          <w:rFonts w:ascii="宋体" w:eastAsia="宋体" w:hAnsi="宋体"/>
          <w:b/>
          <w:bCs/>
          <w:sz w:val="24"/>
          <w:szCs w:val="24"/>
        </w:rPr>
        <w:t>美的 MBS：从 “规模扩张” 到 “高质量发展” 的转型需求驱动</w:t>
      </w:r>
    </w:p>
    <w:p w14:paraId="06759B1C" w14:textId="2C35A625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美的集团全球化布局（</w:t>
      </w:r>
      <w:proofErr w:type="gramStart"/>
      <w:r w:rsidR="00823F6B" w:rsidRPr="00C21B7E">
        <w:rPr>
          <w:rFonts w:ascii="宋体" w:eastAsia="宋体" w:hAnsi="宋体"/>
          <w:sz w:val="24"/>
          <w:szCs w:val="24"/>
        </w:rPr>
        <w:t>家电全</w:t>
      </w:r>
      <w:proofErr w:type="gramEnd"/>
      <w:r w:rsidR="00823F6B" w:rsidRPr="00C21B7E">
        <w:rPr>
          <w:rFonts w:ascii="宋体" w:eastAsia="宋体" w:hAnsi="宋体"/>
          <w:sz w:val="24"/>
          <w:szCs w:val="24"/>
        </w:rPr>
        <w:t>品类覆盖、海外工厂布局）对运营效率的要求</w:t>
      </w:r>
    </w:p>
    <w:p w14:paraId="68CC45F4" w14:textId="23DDAEFA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MBS 的战略目标：以 “客户为导向”，通过流程优化与数字化融合，实现端到端运营效率提升</w:t>
      </w:r>
    </w:p>
    <w:p w14:paraId="7FA49819" w14:textId="26A21324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21B7E">
        <w:rPr>
          <w:rFonts w:ascii="宋体" w:eastAsia="宋体" w:hAnsi="宋体"/>
          <w:b/>
          <w:bCs/>
          <w:sz w:val="24"/>
          <w:szCs w:val="24"/>
        </w:rPr>
        <w:t>小组研讨：</w:t>
      </w:r>
      <w:r w:rsidRPr="00C21B7E">
        <w:rPr>
          <w:rFonts w:ascii="宋体" w:eastAsia="宋体" w:hAnsi="宋体"/>
          <w:sz w:val="24"/>
          <w:szCs w:val="24"/>
        </w:rPr>
        <w:t>结合所在企业行业特性，分析引入卓越运营模式的核心驱动力</w:t>
      </w:r>
    </w:p>
    <w:p w14:paraId="5018BC5F" w14:textId="77777777" w:rsidR="00C21B7E" w:rsidRDefault="00C21B7E" w:rsidP="00C21B7E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</w:p>
    <w:p w14:paraId="1C2CFA13" w14:textId="149523D3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21B7E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第二</w:t>
      </w:r>
      <w:r w:rsidR="00C21B7E">
        <w:rPr>
          <w:rFonts w:ascii="宋体" w:eastAsia="宋体" w:hAnsi="宋体" w:hint="eastAsia"/>
          <w:b/>
          <w:bCs/>
          <w:color w:val="1F4E79"/>
          <w:sz w:val="24"/>
          <w:szCs w:val="24"/>
        </w:rPr>
        <w:t>讲</w:t>
      </w:r>
      <w:r w:rsidRPr="00C21B7E">
        <w:rPr>
          <w:rFonts w:ascii="宋体" w:eastAsia="宋体" w:hAnsi="宋体"/>
          <w:b/>
          <w:bCs/>
          <w:color w:val="1F4E79"/>
          <w:sz w:val="24"/>
          <w:szCs w:val="24"/>
        </w:rPr>
        <w:t>：丹纳赫 DBS 深度拆解:框架、原则与核心模块</w:t>
      </w:r>
    </w:p>
    <w:p w14:paraId="04827024" w14:textId="7212C875" w:rsidR="00F92C09" w:rsidRPr="00C21B7E" w:rsidRDefault="00C21B7E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lastRenderedPageBreak/>
        <w:t>一、</w:t>
      </w:r>
      <w:r w:rsidR="00823F6B" w:rsidRPr="00C21B7E">
        <w:rPr>
          <w:rFonts w:ascii="宋体" w:eastAsia="宋体" w:hAnsi="宋体"/>
          <w:b/>
          <w:bCs/>
          <w:color w:val="C45911"/>
          <w:sz w:val="24"/>
          <w:szCs w:val="24"/>
        </w:rPr>
        <w:t>DBS 的核心定义与底层逻辑</w:t>
      </w:r>
    </w:p>
    <w:p w14:paraId="1B14C243" w14:textId="6B268C0A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823F6B" w:rsidRPr="00C21B7E">
        <w:rPr>
          <w:rFonts w:ascii="宋体" w:eastAsia="宋体" w:hAnsi="宋体"/>
          <w:sz w:val="24"/>
          <w:szCs w:val="24"/>
        </w:rPr>
        <w:t>DBS 的官方定义：以 “客户价值” 为核心，通过 “精益工具 + 领导力” 双轮驱动，实现企业运营的持续优化与增长</w:t>
      </w:r>
    </w:p>
    <w:p w14:paraId="066D4C20" w14:textId="5D08C479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823F6B" w:rsidRPr="00C21B7E">
        <w:rPr>
          <w:rFonts w:ascii="宋体" w:eastAsia="宋体" w:hAnsi="宋体"/>
          <w:sz w:val="24"/>
          <w:szCs w:val="24"/>
        </w:rPr>
        <w:t>DBS 的底层逻辑：“PDCA 循环” 与 “改善文化” 的深度融合</w:t>
      </w:r>
    </w:p>
    <w:p w14:paraId="2A0E1B8D" w14:textId="5301ABB7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Plan（计划）：基于客户需求与业务目标设定运营指标（如 OEE、库存周转率）</w:t>
      </w:r>
    </w:p>
    <w:p w14:paraId="7A43C557" w14:textId="70EBDE1A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Do（执行）：通过价值流优化、拉动系统等工具落地改善措施</w:t>
      </w:r>
    </w:p>
    <w:p w14:paraId="14F681A3" w14:textId="60BD23C9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823F6B" w:rsidRPr="00C21B7E">
        <w:rPr>
          <w:rFonts w:ascii="宋体" w:eastAsia="宋体" w:hAnsi="宋体"/>
          <w:sz w:val="24"/>
          <w:szCs w:val="24"/>
        </w:rPr>
        <w:t>Check（检查）：通过 “纠偏报告系统（RCCM）” 监控数据，识别偏差</w:t>
      </w:r>
    </w:p>
    <w:p w14:paraId="4FD7F466" w14:textId="112D62DC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823F6B" w:rsidRPr="00C21B7E">
        <w:rPr>
          <w:rFonts w:ascii="宋体" w:eastAsia="宋体" w:hAnsi="宋体"/>
          <w:sz w:val="24"/>
          <w:szCs w:val="24"/>
        </w:rPr>
        <w:t>Act（处理）：将有效改善标准化，形成持续迭代机制</w:t>
      </w:r>
    </w:p>
    <w:p w14:paraId="2AC7D103" w14:textId="29D4560F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823F6B" w:rsidRPr="00C21B7E">
        <w:rPr>
          <w:rFonts w:ascii="宋体" w:eastAsia="宋体" w:hAnsi="宋体"/>
          <w:sz w:val="24"/>
          <w:szCs w:val="24"/>
        </w:rPr>
        <w:t>DBS 的三大核心原则：客户至上、数据驱动、全员赋能</w:t>
      </w:r>
    </w:p>
    <w:p w14:paraId="4EAA1F67" w14:textId="71ECEA26" w:rsidR="00F92C09" w:rsidRPr="00C21B7E" w:rsidRDefault="00C21B7E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</w:t>
      </w:r>
      <w:r w:rsidR="00823F6B" w:rsidRPr="00C21B7E">
        <w:rPr>
          <w:rFonts w:ascii="宋体" w:eastAsia="宋体" w:hAnsi="宋体"/>
          <w:b/>
          <w:bCs/>
          <w:color w:val="C45911"/>
          <w:sz w:val="24"/>
          <w:szCs w:val="24"/>
        </w:rPr>
        <w:t>DBS 的核心框架与关键模块</w:t>
      </w:r>
    </w:p>
    <w:p w14:paraId="6F839EE9" w14:textId="426E980A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823F6B" w:rsidRPr="00C21B7E">
        <w:rPr>
          <w:rFonts w:ascii="宋体" w:eastAsia="宋体" w:hAnsi="宋体"/>
          <w:sz w:val="24"/>
          <w:szCs w:val="24"/>
        </w:rPr>
        <w:t>战略部署（PD）：从集团战略到一线执行的落地路径</w:t>
      </w:r>
    </w:p>
    <w:p w14:paraId="27745173" w14:textId="7095CD05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823F6B" w:rsidRPr="00C21B7E">
        <w:rPr>
          <w:rFonts w:ascii="宋体" w:eastAsia="宋体" w:hAnsi="宋体"/>
          <w:sz w:val="24"/>
          <w:szCs w:val="24"/>
        </w:rPr>
        <w:t>将集团 “增长目标” 拆解为业务单元 “关键绩效指标（KPI）”，再转化为团队 “改善项目”</w:t>
      </w:r>
    </w:p>
    <w:p w14:paraId="3465658C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21B7E">
        <w:rPr>
          <w:rFonts w:ascii="宋体" w:eastAsia="宋体" w:hAnsi="宋体"/>
          <w:b/>
          <w:bCs/>
          <w:sz w:val="24"/>
          <w:szCs w:val="24"/>
        </w:rPr>
        <w:t>实践工具：</w:t>
      </w:r>
      <w:r w:rsidRPr="00C21B7E">
        <w:rPr>
          <w:rFonts w:ascii="宋体" w:eastAsia="宋体" w:hAnsi="宋体"/>
          <w:sz w:val="24"/>
          <w:szCs w:val="24"/>
        </w:rPr>
        <w:t xml:space="preserve">方针管理矩阵（Hoshin </w:t>
      </w:r>
      <w:proofErr w:type="spellStart"/>
      <w:r w:rsidRPr="00C21B7E">
        <w:rPr>
          <w:rFonts w:ascii="宋体" w:eastAsia="宋体" w:hAnsi="宋体"/>
          <w:sz w:val="24"/>
          <w:szCs w:val="24"/>
        </w:rPr>
        <w:t>Kanri</w:t>
      </w:r>
      <w:proofErr w:type="spellEnd"/>
      <w:r w:rsidRPr="00C21B7E">
        <w:rPr>
          <w:rFonts w:ascii="宋体" w:eastAsia="宋体" w:hAnsi="宋体"/>
          <w:sz w:val="24"/>
          <w:szCs w:val="24"/>
        </w:rPr>
        <w:t>），明确目标、责任人、时间节点、衡量标准</w:t>
      </w:r>
    </w:p>
    <w:p w14:paraId="30F56B40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21B7E">
        <w:rPr>
          <w:rFonts w:ascii="宋体" w:eastAsia="宋体" w:hAnsi="宋体"/>
          <w:b/>
          <w:bCs/>
          <w:sz w:val="24"/>
          <w:szCs w:val="24"/>
        </w:rPr>
        <w:t>案例：</w:t>
      </w:r>
      <w:r w:rsidRPr="00C21B7E">
        <w:rPr>
          <w:rFonts w:ascii="宋体" w:eastAsia="宋体" w:hAnsi="宋体"/>
          <w:sz w:val="24"/>
          <w:szCs w:val="24"/>
        </w:rPr>
        <w:t xml:space="preserve">丹纳赫某医疗设备子公司通过 PD 将 “降低产品交付周期 30%” 的战略目标拆解为 12 </w:t>
      </w:r>
      <w:proofErr w:type="gramStart"/>
      <w:r w:rsidRPr="00C21B7E">
        <w:rPr>
          <w:rFonts w:ascii="宋体" w:eastAsia="宋体" w:hAnsi="宋体"/>
          <w:sz w:val="24"/>
          <w:szCs w:val="24"/>
        </w:rPr>
        <w:t>个</w:t>
      </w:r>
      <w:proofErr w:type="gramEnd"/>
      <w:r w:rsidRPr="00C21B7E">
        <w:rPr>
          <w:rFonts w:ascii="宋体" w:eastAsia="宋体" w:hAnsi="宋体"/>
          <w:sz w:val="24"/>
          <w:szCs w:val="24"/>
        </w:rPr>
        <w:t>一线改善项目</w:t>
      </w:r>
    </w:p>
    <w:p w14:paraId="5220435A" w14:textId="058F084B" w:rsidR="00F92C09" w:rsidRPr="00C21B7E" w:rsidRDefault="00C21B7E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21B7E">
        <w:rPr>
          <w:rFonts w:ascii="宋体" w:eastAsia="宋体" w:hAnsi="宋体" w:hint="eastAsia"/>
          <w:b/>
          <w:bCs/>
          <w:sz w:val="24"/>
          <w:szCs w:val="24"/>
        </w:rPr>
        <w:t xml:space="preserve">2. </w:t>
      </w:r>
      <w:r w:rsidR="00823F6B" w:rsidRPr="00C21B7E">
        <w:rPr>
          <w:rFonts w:ascii="宋体" w:eastAsia="宋体" w:hAnsi="宋体"/>
          <w:b/>
          <w:bCs/>
          <w:sz w:val="24"/>
          <w:szCs w:val="24"/>
        </w:rPr>
        <w:t>价值流优化（VSM/VSMI）：端到端流程的浪费消除</w:t>
      </w:r>
    </w:p>
    <w:p w14:paraId="3AC4AA03" w14:textId="698EF1A1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生产型价值流图（VSM）：识别生产环节中的七大浪费（等待、搬运、库存等），优化物料与信息流动</w:t>
      </w:r>
    </w:p>
    <w:p w14:paraId="25BB1886" w14:textId="2F92733F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事务性价值流图（VSMI）：针对行政、财务、采购等非生产环节，梳理流程节点，消除冗余审批</w:t>
      </w:r>
    </w:p>
    <w:p w14:paraId="15A88195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21B7E">
        <w:rPr>
          <w:rFonts w:ascii="宋体" w:eastAsia="宋体" w:hAnsi="宋体"/>
          <w:b/>
          <w:bCs/>
          <w:sz w:val="24"/>
          <w:szCs w:val="24"/>
        </w:rPr>
        <w:t>案例：</w:t>
      </w:r>
      <w:r w:rsidRPr="00C21B7E">
        <w:rPr>
          <w:rFonts w:ascii="宋体" w:eastAsia="宋体" w:hAnsi="宋体"/>
          <w:sz w:val="24"/>
          <w:szCs w:val="24"/>
        </w:rPr>
        <w:t>丹纳赫某工业仪器工厂通过 VSM 将某产品生产周期从 21 天缩短至 12 天</w:t>
      </w:r>
    </w:p>
    <w:p w14:paraId="7C7FEDBE" w14:textId="21F57BAA" w:rsidR="00F92C09" w:rsidRPr="00C21B7E" w:rsidRDefault="00C21B7E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21B7E">
        <w:rPr>
          <w:rFonts w:ascii="宋体" w:eastAsia="宋体" w:hAnsi="宋体" w:hint="eastAsia"/>
          <w:b/>
          <w:bCs/>
          <w:sz w:val="24"/>
          <w:szCs w:val="24"/>
        </w:rPr>
        <w:t xml:space="preserve">3. </w:t>
      </w:r>
      <w:r w:rsidR="00823F6B" w:rsidRPr="00C21B7E">
        <w:rPr>
          <w:rFonts w:ascii="宋体" w:eastAsia="宋体" w:hAnsi="宋体"/>
          <w:b/>
          <w:bCs/>
          <w:sz w:val="24"/>
          <w:szCs w:val="24"/>
        </w:rPr>
        <w:t>拉动系统与看板管理（KB）：以客户需求驱动生产</w:t>
      </w:r>
    </w:p>
    <w:p w14:paraId="52D09034" w14:textId="4E960B4D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拉动系统核心：“卖一个，生产一个”，避免过量生产</w:t>
      </w:r>
    </w:p>
    <w:p w14:paraId="2638F03C" w14:textId="43E0921E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看板系统设计：生产看板、取货看板、供应商看板的联动机制</w:t>
      </w:r>
    </w:p>
    <w:p w14:paraId="7165035D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21B7E">
        <w:rPr>
          <w:rFonts w:ascii="宋体" w:eastAsia="宋体" w:hAnsi="宋体"/>
          <w:b/>
          <w:bCs/>
          <w:sz w:val="24"/>
          <w:szCs w:val="24"/>
        </w:rPr>
        <w:t>实践要点</w:t>
      </w:r>
      <w:r w:rsidRPr="00C21B7E">
        <w:rPr>
          <w:rFonts w:ascii="宋体" w:eastAsia="宋体" w:hAnsi="宋体"/>
          <w:sz w:val="24"/>
          <w:szCs w:val="24"/>
        </w:rPr>
        <w:t>：看板数量计算、物料超市设置、</w:t>
      </w:r>
      <w:proofErr w:type="gramStart"/>
      <w:r w:rsidRPr="00C21B7E">
        <w:rPr>
          <w:rFonts w:ascii="宋体" w:eastAsia="宋体" w:hAnsi="宋体"/>
          <w:sz w:val="24"/>
          <w:szCs w:val="24"/>
        </w:rPr>
        <w:t>异常响应</w:t>
      </w:r>
      <w:proofErr w:type="gramEnd"/>
      <w:r w:rsidRPr="00C21B7E">
        <w:rPr>
          <w:rFonts w:ascii="宋体" w:eastAsia="宋体" w:hAnsi="宋体"/>
          <w:sz w:val="24"/>
          <w:szCs w:val="24"/>
        </w:rPr>
        <w:t>机制</w:t>
      </w:r>
    </w:p>
    <w:p w14:paraId="4B3EF142" w14:textId="7E2581EA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21B7E">
        <w:rPr>
          <w:rFonts w:ascii="宋体" w:eastAsia="宋体" w:hAnsi="宋体" w:hint="eastAsia"/>
          <w:sz w:val="24"/>
          <w:szCs w:val="24"/>
        </w:rPr>
        <w:t xml:space="preserve">4. </w:t>
      </w:r>
      <w:r w:rsidR="00823F6B" w:rsidRPr="00C21B7E">
        <w:rPr>
          <w:rFonts w:ascii="宋体" w:eastAsia="宋体" w:hAnsi="宋体"/>
          <w:sz w:val="24"/>
          <w:szCs w:val="24"/>
        </w:rPr>
        <w:t>全员生产维护（TPM）：保障设备效率最大化</w:t>
      </w:r>
    </w:p>
    <w:p w14:paraId="48BA4F29" w14:textId="379E8F3C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823F6B" w:rsidRPr="00C21B7E">
        <w:rPr>
          <w:rFonts w:ascii="宋体" w:eastAsia="宋体" w:hAnsi="宋体"/>
          <w:sz w:val="24"/>
          <w:szCs w:val="24"/>
        </w:rPr>
        <w:t>TPM 的五大支柱：自主维护、计划维护、设备早期管理、质量维护、安全维护</w:t>
      </w:r>
    </w:p>
    <w:p w14:paraId="2E7BBE19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21B7E">
        <w:rPr>
          <w:rFonts w:ascii="宋体" w:eastAsia="宋体" w:hAnsi="宋体"/>
          <w:b/>
          <w:bCs/>
          <w:sz w:val="24"/>
          <w:szCs w:val="24"/>
        </w:rPr>
        <w:t>实践工具</w:t>
      </w:r>
      <w:r w:rsidRPr="00C21B7E">
        <w:rPr>
          <w:rFonts w:ascii="宋体" w:eastAsia="宋体" w:hAnsi="宋体"/>
          <w:sz w:val="24"/>
          <w:szCs w:val="24"/>
        </w:rPr>
        <w:t>：设备点检表、OEE（设备综合效率）监控、故障根源分析（5Why）</w:t>
      </w:r>
    </w:p>
    <w:p w14:paraId="5C3895A1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21B7E">
        <w:rPr>
          <w:rFonts w:ascii="宋体" w:eastAsia="宋体" w:hAnsi="宋体"/>
          <w:b/>
          <w:bCs/>
          <w:sz w:val="24"/>
          <w:szCs w:val="24"/>
        </w:rPr>
        <w:t>案例：</w:t>
      </w:r>
      <w:r w:rsidRPr="00C21B7E">
        <w:rPr>
          <w:rFonts w:ascii="宋体" w:eastAsia="宋体" w:hAnsi="宋体"/>
          <w:sz w:val="24"/>
          <w:szCs w:val="24"/>
        </w:rPr>
        <w:t>丹纳赫</w:t>
      </w:r>
      <w:proofErr w:type="gramStart"/>
      <w:r w:rsidRPr="00C21B7E">
        <w:rPr>
          <w:rFonts w:ascii="宋体" w:eastAsia="宋体" w:hAnsi="宋体"/>
          <w:sz w:val="24"/>
          <w:szCs w:val="24"/>
        </w:rPr>
        <w:t>某环境</w:t>
      </w:r>
      <w:proofErr w:type="gramEnd"/>
      <w:r w:rsidRPr="00C21B7E">
        <w:rPr>
          <w:rFonts w:ascii="宋体" w:eastAsia="宋体" w:hAnsi="宋体"/>
          <w:sz w:val="24"/>
          <w:szCs w:val="24"/>
        </w:rPr>
        <w:t>检测设备工厂通过 TPM 将设备故障率从 8% 降至 2.5%</w:t>
      </w:r>
    </w:p>
    <w:p w14:paraId="01D12572" w14:textId="21A3D513" w:rsidR="00F92C09" w:rsidRPr="00C21B7E" w:rsidRDefault="00C21B7E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lastRenderedPageBreak/>
        <w:t>三、</w:t>
      </w:r>
      <w:r w:rsidR="00823F6B" w:rsidRPr="00C21B7E">
        <w:rPr>
          <w:rFonts w:ascii="宋体" w:eastAsia="宋体" w:hAnsi="宋体"/>
          <w:b/>
          <w:bCs/>
          <w:color w:val="C45911"/>
          <w:sz w:val="24"/>
          <w:szCs w:val="24"/>
        </w:rPr>
        <w:t>DBS 的领导力赋能体系</w:t>
      </w:r>
    </w:p>
    <w:p w14:paraId="4F9645BA" w14:textId="4F7D4F4A" w:rsidR="00F92C09" w:rsidRPr="00C21B7E" w:rsidRDefault="00C21B7E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21B7E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823F6B" w:rsidRPr="00C21B7E">
        <w:rPr>
          <w:rFonts w:ascii="宋体" w:eastAsia="宋体" w:hAnsi="宋体"/>
          <w:b/>
          <w:bCs/>
          <w:sz w:val="24"/>
          <w:szCs w:val="24"/>
        </w:rPr>
        <w:t>DBS 领导力的核心要求：“亲临现场（Gemba）” 与 “教练式指导”</w:t>
      </w:r>
    </w:p>
    <w:p w14:paraId="52FDDD11" w14:textId="17943A7B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管理层 “现场巡视” 制度：定期深入生产 / 业务一线，观察流程、倾听员工、发现问题</w:t>
      </w:r>
    </w:p>
    <w:p w14:paraId="7016C69D" w14:textId="4C4E7E51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教练式沟通：通过提问引导员工自主发现问题、提出解决方案，而非直接下达指令</w:t>
      </w:r>
    </w:p>
    <w:p w14:paraId="34CE7563" w14:textId="463E6472" w:rsidR="00F92C09" w:rsidRPr="00C21B7E" w:rsidRDefault="00C21B7E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21B7E">
        <w:rPr>
          <w:rFonts w:ascii="宋体" w:eastAsia="宋体" w:hAnsi="宋体" w:hint="eastAsia"/>
          <w:b/>
          <w:bCs/>
          <w:sz w:val="24"/>
          <w:szCs w:val="24"/>
        </w:rPr>
        <w:t xml:space="preserve">2. </w:t>
      </w:r>
      <w:r w:rsidR="00823F6B" w:rsidRPr="00C21B7E">
        <w:rPr>
          <w:rFonts w:ascii="宋体" w:eastAsia="宋体" w:hAnsi="宋体"/>
          <w:b/>
          <w:bCs/>
          <w:sz w:val="24"/>
          <w:szCs w:val="24"/>
        </w:rPr>
        <w:t>大部屋系统（OBEYA）：跨部门协同的核心载体</w:t>
      </w:r>
    </w:p>
    <w:p w14:paraId="6F7A36A5" w14:textId="07F83286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大部屋的功能：集中展示关键运营数据（如生产进度、质量异常、改善项目进展）</w:t>
      </w:r>
    </w:p>
    <w:p w14:paraId="3E8F566C" w14:textId="2229A68C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跨部门会议机制：每日 / 每周定期召开，快速解决跨部门瓶颈问题（如物料短缺、工艺衔接不畅）</w:t>
      </w:r>
    </w:p>
    <w:p w14:paraId="1BF33817" w14:textId="7D1CB50C" w:rsidR="00F92C09" w:rsidRPr="00C21B7E" w:rsidRDefault="00C21B7E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21B7E">
        <w:rPr>
          <w:rFonts w:ascii="宋体" w:eastAsia="宋体" w:hAnsi="宋体" w:hint="eastAsia"/>
          <w:b/>
          <w:bCs/>
          <w:sz w:val="24"/>
          <w:szCs w:val="24"/>
        </w:rPr>
        <w:t xml:space="preserve">3. </w:t>
      </w:r>
      <w:r w:rsidR="00823F6B" w:rsidRPr="00C21B7E">
        <w:rPr>
          <w:rFonts w:ascii="宋体" w:eastAsia="宋体" w:hAnsi="宋体"/>
          <w:b/>
          <w:bCs/>
          <w:sz w:val="24"/>
          <w:szCs w:val="24"/>
        </w:rPr>
        <w:t>员工赋能：从 “执行者” 到 “改善者” 的角色转变</w:t>
      </w:r>
    </w:p>
    <w:p w14:paraId="5CBB8F70" w14:textId="6636D533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改善提案制度：鼓励员工提出小额、快速落地的改善建议，给予物质与精神奖励</w:t>
      </w:r>
    </w:p>
    <w:p w14:paraId="227AA7A9" w14:textId="0DFB0F01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精益培训体系：针对不同层级（高层、中层、一线员工）设计差异</w:t>
      </w:r>
      <w:proofErr w:type="gramStart"/>
      <w:r w:rsidR="00823F6B" w:rsidRPr="00C21B7E">
        <w:rPr>
          <w:rFonts w:ascii="宋体" w:eastAsia="宋体" w:hAnsi="宋体"/>
          <w:sz w:val="24"/>
          <w:szCs w:val="24"/>
        </w:rPr>
        <w:t>化培训</w:t>
      </w:r>
      <w:proofErr w:type="gramEnd"/>
      <w:r w:rsidR="00823F6B" w:rsidRPr="00C21B7E">
        <w:rPr>
          <w:rFonts w:ascii="宋体" w:eastAsia="宋体" w:hAnsi="宋体"/>
          <w:sz w:val="24"/>
          <w:szCs w:val="24"/>
        </w:rPr>
        <w:t>内容（如高层 “战略部署” 培训、一线员工 “5S 与标准化作业” 培训）</w:t>
      </w:r>
    </w:p>
    <w:p w14:paraId="567ECE6B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21B7E">
        <w:rPr>
          <w:rFonts w:ascii="宋体" w:eastAsia="宋体" w:hAnsi="宋体"/>
          <w:b/>
          <w:bCs/>
          <w:sz w:val="24"/>
          <w:szCs w:val="24"/>
        </w:rPr>
        <w:t>DBS 案例深度剖析：</w:t>
      </w:r>
      <w:r w:rsidRPr="00C21B7E">
        <w:rPr>
          <w:rFonts w:ascii="宋体" w:eastAsia="宋体" w:hAnsi="宋体"/>
          <w:sz w:val="24"/>
          <w:szCs w:val="24"/>
        </w:rPr>
        <w:t>某并购企业的 DBS 落地路径</w:t>
      </w:r>
    </w:p>
    <w:p w14:paraId="599FAB7E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21B7E">
        <w:rPr>
          <w:rFonts w:ascii="宋体" w:eastAsia="宋体" w:hAnsi="宋体"/>
          <w:b/>
          <w:bCs/>
          <w:sz w:val="24"/>
          <w:szCs w:val="24"/>
        </w:rPr>
        <w:t>小组研讨</w:t>
      </w:r>
      <w:r w:rsidRPr="00C21B7E">
        <w:rPr>
          <w:rFonts w:ascii="宋体" w:eastAsia="宋体" w:hAnsi="宋体"/>
          <w:sz w:val="24"/>
          <w:szCs w:val="24"/>
        </w:rPr>
        <w:t>：DBS 核心模块中，哪一项最适合解决你所在企业的某一具体运营痛点？</w:t>
      </w:r>
    </w:p>
    <w:p w14:paraId="5A73BA78" w14:textId="77777777" w:rsidR="00C21B7E" w:rsidRDefault="00C21B7E" w:rsidP="00C21B7E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1195F809" w14:textId="6957D339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21B7E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第三</w:t>
      </w:r>
      <w:r w:rsidR="00C21B7E">
        <w:rPr>
          <w:rFonts w:ascii="宋体" w:eastAsia="宋体" w:hAnsi="宋体" w:hint="eastAsia"/>
          <w:b/>
          <w:bCs/>
          <w:color w:val="1F4E79"/>
          <w:sz w:val="24"/>
          <w:szCs w:val="24"/>
        </w:rPr>
        <w:t>讲</w:t>
      </w:r>
      <w:r w:rsidRPr="00C21B7E">
        <w:rPr>
          <w:rFonts w:ascii="宋体" w:eastAsia="宋体" w:hAnsi="宋体"/>
          <w:b/>
          <w:bCs/>
          <w:color w:val="1F4E79"/>
          <w:sz w:val="24"/>
          <w:szCs w:val="24"/>
        </w:rPr>
        <w:t>：美的 MBS 深度拆解</w:t>
      </w:r>
      <w:r w:rsidR="00C21B7E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C21B7E">
        <w:rPr>
          <w:rFonts w:ascii="宋体" w:eastAsia="宋体" w:hAnsi="宋体"/>
          <w:b/>
          <w:bCs/>
          <w:color w:val="1F4E79"/>
          <w:sz w:val="24"/>
          <w:szCs w:val="24"/>
        </w:rPr>
        <w:t>框架、特色与实践路径</w:t>
      </w:r>
    </w:p>
    <w:p w14:paraId="415921F9" w14:textId="1B29CCA0" w:rsidR="00F92C09" w:rsidRPr="00C21B7E" w:rsidRDefault="00C21B7E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</w:t>
      </w:r>
      <w:r w:rsidR="00823F6B" w:rsidRPr="00C21B7E">
        <w:rPr>
          <w:rFonts w:ascii="宋体" w:eastAsia="宋体" w:hAnsi="宋体"/>
          <w:b/>
          <w:bCs/>
          <w:color w:val="C45911"/>
          <w:sz w:val="24"/>
          <w:szCs w:val="24"/>
        </w:rPr>
        <w:t>MBS 的核心定义与战略逻辑</w:t>
      </w:r>
    </w:p>
    <w:p w14:paraId="137929D9" w14:textId="64A4EC40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823F6B" w:rsidRPr="00C21B7E">
        <w:rPr>
          <w:rFonts w:ascii="宋体" w:eastAsia="宋体" w:hAnsi="宋体"/>
          <w:sz w:val="24"/>
          <w:szCs w:val="24"/>
        </w:rPr>
        <w:t>MBS 的官方定义：以 “客户满意度” 为核心，融合 “精益思想 + 数字化技术”，实现</w:t>
      </w:r>
      <w:proofErr w:type="gramStart"/>
      <w:r w:rsidR="00823F6B" w:rsidRPr="00C21B7E">
        <w:rPr>
          <w:rFonts w:ascii="宋体" w:eastAsia="宋体" w:hAnsi="宋体"/>
          <w:sz w:val="24"/>
          <w:szCs w:val="24"/>
        </w:rPr>
        <w:t>全价值</w:t>
      </w:r>
      <w:proofErr w:type="gramEnd"/>
      <w:r w:rsidR="00823F6B" w:rsidRPr="00C21B7E">
        <w:rPr>
          <w:rFonts w:ascii="宋体" w:eastAsia="宋体" w:hAnsi="宋体"/>
          <w:sz w:val="24"/>
          <w:szCs w:val="24"/>
        </w:rPr>
        <w:t>链运营效率与质量的双重提升</w:t>
      </w:r>
    </w:p>
    <w:p w14:paraId="2A471BE3" w14:textId="5A164DDC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823F6B" w:rsidRPr="00C21B7E">
        <w:rPr>
          <w:rFonts w:ascii="宋体" w:eastAsia="宋体" w:hAnsi="宋体"/>
          <w:sz w:val="24"/>
          <w:szCs w:val="24"/>
        </w:rPr>
        <w:t>MBS 的战略逻辑：从 “产品驱动” 到 “客户驱动” 的运营转型</w:t>
      </w:r>
    </w:p>
    <w:p w14:paraId="050593D5" w14:textId="41BED273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823F6B" w:rsidRPr="00C21B7E">
        <w:rPr>
          <w:rFonts w:ascii="宋体" w:eastAsia="宋体" w:hAnsi="宋体"/>
          <w:sz w:val="24"/>
          <w:szCs w:val="24"/>
        </w:rPr>
        <w:t>美的家电业务特性：多品类（空调、冰箱、洗衣机等）、多渠道（线下门店、电商、海外分销）对端到端协同的需求</w:t>
      </w:r>
    </w:p>
    <w:p w14:paraId="420506FB" w14:textId="73C40348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823F6B" w:rsidRPr="00C21B7E">
        <w:rPr>
          <w:rFonts w:ascii="宋体" w:eastAsia="宋体" w:hAnsi="宋体"/>
          <w:sz w:val="24"/>
          <w:szCs w:val="24"/>
        </w:rPr>
        <w:t>MBS 的核心逻辑：以 “客户订单” 为起点，打通 “研发 - 采购 - 生产 - 物流 - 服务” 全链条，消除断点与浪费</w:t>
      </w:r>
    </w:p>
    <w:p w14:paraId="55E9924A" w14:textId="299C24CC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823F6B" w:rsidRPr="00C21B7E">
        <w:rPr>
          <w:rFonts w:ascii="宋体" w:eastAsia="宋体" w:hAnsi="宋体"/>
          <w:sz w:val="24"/>
          <w:szCs w:val="24"/>
        </w:rPr>
        <w:t>MBS 的三大核心特色：数字化融合、端到端协同、本土化适配</w:t>
      </w:r>
    </w:p>
    <w:p w14:paraId="7C9E092E" w14:textId="36F78220" w:rsidR="00F92C09" w:rsidRPr="00C21B7E" w:rsidRDefault="003F50D2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</w:t>
      </w:r>
      <w:r w:rsidR="00823F6B" w:rsidRPr="00C21B7E">
        <w:rPr>
          <w:rFonts w:ascii="宋体" w:eastAsia="宋体" w:hAnsi="宋体"/>
          <w:b/>
          <w:bCs/>
          <w:color w:val="C45911"/>
          <w:sz w:val="24"/>
          <w:szCs w:val="24"/>
        </w:rPr>
        <w:t>MBS 的核心框架与关键模块</w:t>
      </w:r>
    </w:p>
    <w:p w14:paraId="55D323EB" w14:textId="2ED7C67E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产销存管理（PSI）：全链路供需平衡的核心工具</w:t>
      </w:r>
    </w:p>
    <w:p w14:paraId="2015D21A" w14:textId="7A815825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核心逻辑：以 “客户需求预测” 为基础，联动 “生产计划” 与 “库存管理”，避免 “过量生产” 与 “库存积压”</w:t>
      </w:r>
    </w:p>
    <w:p w14:paraId="002A0039" w14:textId="08071FBF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lastRenderedPageBreak/>
        <w:t>2）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实践要点</w:t>
      </w:r>
    </w:p>
    <w:p w14:paraId="665736D6" w14:textId="14598455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823F6B" w:rsidRPr="00C21B7E">
        <w:rPr>
          <w:rFonts w:ascii="宋体" w:eastAsia="宋体" w:hAnsi="宋体"/>
          <w:sz w:val="24"/>
          <w:szCs w:val="24"/>
        </w:rPr>
        <w:t>需求预测：结合历史销售数据、季节因素、促销活动，采用 “滚动预测” 机制</w:t>
      </w:r>
    </w:p>
    <w:p w14:paraId="3ADFAF6C" w14:textId="49366F38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823F6B" w:rsidRPr="00C21B7E">
        <w:rPr>
          <w:rFonts w:ascii="宋体" w:eastAsia="宋体" w:hAnsi="宋体"/>
          <w:sz w:val="24"/>
          <w:szCs w:val="24"/>
        </w:rPr>
        <w:t>生产计划：按 “订单优先级” 与 “产能负荷” 制定柔性生产计划</w:t>
      </w:r>
    </w:p>
    <w:p w14:paraId="325997E1" w14:textId="485595FA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</w:t>
      </w:r>
      <w:r w:rsidR="00823F6B" w:rsidRPr="00C21B7E">
        <w:rPr>
          <w:rFonts w:ascii="宋体" w:eastAsia="宋体" w:hAnsi="宋体"/>
          <w:sz w:val="24"/>
          <w:szCs w:val="24"/>
        </w:rPr>
        <w:t>库存管理：设置 “安全库存水位”，通过 “JIT 补货” 降低库存成本</w:t>
      </w:r>
    </w:p>
    <w:p w14:paraId="32245DD1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案例</w:t>
      </w:r>
      <w:r w:rsidRPr="00C21B7E">
        <w:rPr>
          <w:rFonts w:ascii="宋体" w:eastAsia="宋体" w:hAnsi="宋体"/>
          <w:sz w:val="24"/>
          <w:szCs w:val="24"/>
        </w:rPr>
        <w:t>：美的空调事业部通过 PSI 管理，将库存周转天数从 60 天降至 42 天，订单交付周期缩短 25%</w:t>
      </w:r>
    </w:p>
    <w:p w14:paraId="382FF4EA" w14:textId="692F96AF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2.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事务性流程改善（TPI）：非生产环节的效率优化</w:t>
      </w:r>
    </w:p>
    <w:p w14:paraId="22D3949E" w14:textId="5FEB2E0B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核心场景：采购审批、订单录入、售后理赔等事务性流程</w:t>
      </w:r>
    </w:p>
    <w:p w14:paraId="29F9428C" w14:textId="589EB073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>2）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改善方法</w:t>
      </w:r>
    </w:p>
    <w:p w14:paraId="5A7AC3D5" w14:textId="6B97199D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823F6B" w:rsidRPr="00C21B7E">
        <w:rPr>
          <w:rFonts w:ascii="宋体" w:eastAsia="宋体" w:hAnsi="宋体"/>
          <w:sz w:val="24"/>
          <w:szCs w:val="24"/>
        </w:rPr>
        <w:t>流程 mapping：梳理现有流程节点，识别 “审批冗余”“信息孤岛” 等问题</w:t>
      </w:r>
    </w:p>
    <w:p w14:paraId="32B7AD74" w14:textId="1EBE7D38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823F6B" w:rsidRPr="00C21B7E">
        <w:rPr>
          <w:rFonts w:ascii="宋体" w:eastAsia="宋体" w:hAnsi="宋体"/>
          <w:sz w:val="24"/>
          <w:szCs w:val="24"/>
        </w:rPr>
        <w:t>数字化工具融入：通过 OA 系统、ERP 系统简化审批流程，实现数据实时同步</w:t>
      </w:r>
    </w:p>
    <w:p w14:paraId="4B860445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案例：</w:t>
      </w:r>
      <w:r w:rsidRPr="00C21B7E">
        <w:rPr>
          <w:rFonts w:ascii="宋体" w:eastAsia="宋体" w:hAnsi="宋体"/>
          <w:sz w:val="24"/>
          <w:szCs w:val="24"/>
        </w:rPr>
        <w:t>美的某海外工厂通过 TPI 优化 “采购付款审批流程”，将审批时间从 7 天缩短至 3 天，人力成本降低 15%</w:t>
      </w:r>
    </w:p>
    <w:p w14:paraId="6F5EAFB1" w14:textId="141E6CF1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3.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模范生产群组（Model Cell）：生产单元的标杆建设</w:t>
      </w:r>
    </w:p>
    <w:p w14:paraId="1E871755" w14:textId="30C78B69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核心目标：打造 “高效率、高质量、高柔性” 的示范生产单元，形成可复制的标准</w:t>
      </w:r>
    </w:p>
    <w:p w14:paraId="3F96DF70" w14:textId="162876D4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>2）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建设要点</w:t>
      </w:r>
    </w:p>
    <w:p w14:paraId="1A069113" w14:textId="29635585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823F6B" w:rsidRPr="00C21B7E">
        <w:rPr>
          <w:rFonts w:ascii="宋体" w:eastAsia="宋体" w:hAnsi="宋体"/>
          <w:sz w:val="24"/>
          <w:szCs w:val="24"/>
        </w:rPr>
        <w:t>布局优化：采用 “U 型布局”，减少物料搬运距离</w:t>
      </w:r>
    </w:p>
    <w:p w14:paraId="08F84106" w14:textId="62D49320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823F6B" w:rsidRPr="00C21B7E">
        <w:rPr>
          <w:rFonts w:ascii="宋体" w:eastAsia="宋体" w:hAnsi="宋体"/>
          <w:sz w:val="24"/>
          <w:szCs w:val="24"/>
        </w:rPr>
        <w:t>标准化作业：制定清晰的作业指导书（SOP），确保操作一致性</w:t>
      </w:r>
    </w:p>
    <w:p w14:paraId="36E342B8" w14:textId="6ACFADC4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</w:t>
      </w:r>
      <w:r w:rsidR="00823F6B" w:rsidRPr="00C21B7E">
        <w:rPr>
          <w:rFonts w:ascii="宋体" w:eastAsia="宋体" w:hAnsi="宋体"/>
          <w:sz w:val="24"/>
          <w:szCs w:val="24"/>
        </w:rPr>
        <w:t>目视化管理：通过生产看板、异常报警灯，实现生产状态实时可见</w:t>
      </w:r>
    </w:p>
    <w:p w14:paraId="478367E2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案例：</w:t>
      </w:r>
      <w:r w:rsidRPr="00C21B7E">
        <w:rPr>
          <w:rFonts w:ascii="宋体" w:eastAsia="宋体" w:hAnsi="宋体"/>
          <w:sz w:val="24"/>
          <w:szCs w:val="24"/>
        </w:rPr>
        <w:t>美的微波炉工厂某 Model Cell，通过布局优化与标准化作业，人均产能提升 30%，次品率从 1.2% 降至 0.5%</w:t>
      </w:r>
    </w:p>
    <w:p w14:paraId="1735172E" w14:textId="4BDB382F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4.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数字化融合：MBS 与美的 “T+3” 模式的协同</w:t>
      </w:r>
    </w:p>
    <w:p w14:paraId="6AC6FD86" w14:textId="4206B0F6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“T+3” 模式：以 “客户下单（T）” 为起点，实现 “物料准备（T+1）、工厂生产（T+2）、物流发运（T+3）” 的快速响应</w:t>
      </w:r>
    </w:p>
    <w:p w14:paraId="6EF8F843" w14:textId="71A44EC6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MBS 与 “T+3” 的协同：通过 “拉动系统”“可视化管理” 保障 “T+3” 各环节的高效衔接</w:t>
      </w:r>
    </w:p>
    <w:p w14:paraId="60590279" w14:textId="04845436" w:rsidR="00F92C09" w:rsidRPr="00C21B7E" w:rsidRDefault="003F50D2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</w:t>
      </w:r>
      <w:r w:rsidR="00823F6B" w:rsidRPr="00C21B7E">
        <w:rPr>
          <w:rFonts w:ascii="宋体" w:eastAsia="宋体" w:hAnsi="宋体"/>
          <w:b/>
          <w:bCs/>
          <w:color w:val="C45911"/>
          <w:sz w:val="24"/>
          <w:szCs w:val="24"/>
        </w:rPr>
        <w:t>MBS 的本土化适配与员工赋能</w:t>
      </w:r>
    </w:p>
    <w:p w14:paraId="51C0B798" w14:textId="6BD584A7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823F6B" w:rsidRPr="00C21B7E">
        <w:rPr>
          <w:rFonts w:ascii="宋体" w:eastAsia="宋体" w:hAnsi="宋体"/>
          <w:sz w:val="24"/>
          <w:szCs w:val="24"/>
        </w:rPr>
        <w:t>MBS 的本土化特色：适配中国制造业环境的调整</w:t>
      </w:r>
    </w:p>
    <w:p w14:paraId="695021AD" w14:textId="63016808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应对 “多品种、小批量” 订单：优化生产切换流程（SMED），提升柔性生产能力</w:t>
      </w:r>
    </w:p>
    <w:p w14:paraId="4228D36C" w14:textId="653E9A6A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适配 “多层级供应商体系”：通过 “精益供应链” 建设，推动供应商同步改善</w:t>
      </w:r>
    </w:p>
    <w:p w14:paraId="3343AD74" w14:textId="7D79048D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lastRenderedPageBreak/>
        <w:t xml:space="preserve">2.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员工赋能体系：从 “被动执行” 到 “主动改善”</w:t>
      </w:r>
    </w:p>
    <w:p w14:paraId="4661FF1A" w14:textId="1C3C82C5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>1）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分层培训</w:t>
      </w:r>
    </w:p>
    <w:p w14:paraId="3884589F" w14:textId="587191C3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823F6B" w:rsidRPr="00C21B7E">
        <w:rPr>
          <w:rFonts w:ascii="宋体" w:eastAsia="宋体" w:hAnsi="宋体"/>
          <w:sz w:val="24"/>
          <w:szCs w:val="24"/>
        </w:rPr>
        <w:t>高层：MBS 战略理解与领导力赋能</w:t>
      </w:r>
    </w:p>
    <w:p w14:paraId="48488CE0" w14:textId="17F1C9A6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823F6B" w:rsidRPr="00C21B7E">
        <w:rPr>
          <w:rFonts w:ascii="宋体" w:eastAsia="宋体" w:hAnsi="宋体"/>
          <w:sz w:val="24"/>
          <w:szCs w:val="24"/>
        </w:rPr>
        <w:t>中层：流程优化工具（VSM、TPI）应用</w:t>
      </w:r>
    </w:p>
    <w:p w14:paraId="2251414C" w14:textId="31D196AF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</w:t>
      </w:r>
      <w:r w:rsidR="00823F6B" w:rsidRPr="00C21B7E">
        <w:rPr>
          <w:rFonts w:ascii="宋体" w:eastAsia="宋体" w:hAnsi="宋体"/>
          <w:sz w:val="24"/>
          <w:szCs w:val="24"/>
        </w:rPr>
        <w:t>一线员工：5S、标准化作业、改善提案能力</w:t>
      </w:r>
    </w:p>
    <w:p w14:paraId="2242C4DF" w14:textId="06B594F8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改善激励：“MBS 改善之星” 评选、改善成果与绩效挂钩、员工提案落地奖励</w:t>
      </w:r>
    </w:p>
    <w:p w14:paraId="768764B1" w14:textId="42D6EDDB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3.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数字化工具支撑：美的 “美擎” 工业互联网平台与 MBS 的融合</w:t>
      </w:r>
    </w:p>
    <w:p w14:paraId="432ED7A8" w14:textId="3D5B2864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数据可视化：实时展示生产进度、质量数据、设备状态</w:t>
      </w:r>
    </w:p>
    <w:p w14:paraId="77141D85" w14:textId="65791B87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异常预警：通过数据算法识别生产异常（如设备故障预警、质量波动），触发快速响应</w:t>
      </w:r>
    </w:p>
    <w:p w14:paraId="59BD812F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MBS 案例深度剖析：</w:t>
      </w:r>
      <w:r w:rsidRPr="00C21B7E">
        <w:rPr>
          <w:rFonts w:ascii="宋体" w:eastAsia="宋体" w:hAnsi="宋体"/>
          <w:sz w:val="24"/>
          <w:szCs w:val="24"/>
        </w:rPr>
        <w:t>美的某家电工厂的 MBS 全流程落地</w:t>
      </w:r>
    </w:p>
    <w:p w14:paraId="3CEAD312" w14:textId="77777777" w:rsidR="00F92C09" w:rsidRPr="00C21B7E" w:rsidRDefault="00823F6B" w:rsidP="00C21B7E">
      <w:pPr>
        <w:spacing w:line="480" w:lineRule="exact"/>
        <w:rPr>
          <w:rFonts w:ascii="宋体" w:eastAsia="宋体" w:hAnsi="宋体" w:cs="黑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小组研讨</w:t>
      </w:r>
      <w:r w:rsidRPr="00C21B7E">
        <w:rPr>
          <w:rFonts w:ascii="宋体" w:eastAsia="宋体" w:hAnsi="宋体"/>
          <w:sz w:val="24"/>
          <w:szCs w:val="24"/>
        </w:rPr>
        <w:t>：MBS 的 “数字化融合” 特色，如何解决你所在企业的运营痛点？</w:t>
      </w:r>
    </w:p>
    <w:p w14:paraId="17B032C8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要求：</w:t>
      </w:r>
      <w:r w:rsidRPr="00C21B7E">
        <w:rPr>
          <w:rFonts w:ascii="宋体" w:eastAsia="宋体" w:hAnsi="宋体"/>
          <w:sz w:val="24"/>
          <w:szCs w:val="24"/>
        </w:rPr>
        <w:t>每组结合企业数字化现状，分析 MBS 数字化工具的适配性</w:t>
      </w:r>
    </w:p>
    <w:p w14:paraId="5D98E2F1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成果：</w:t>
      </w:r>
      <w:r w:rsidRPr="00C21B7E">
        <w:rPr>
          <w:rFonts w:ascii="宋体" w:eastAsia="宋体" w:hAnsi="宋体"/>
          <w:sz w:val="24"/>
          <w:szCs w:val="24"/>
        </w:rPr>
        <w:t>每组派代表分享，讲师点评</w:t>
      </w:r>
    </w:p>
    <w:p w14:paraId="19F95DB9" w14:textId="77777777" w:rsidR="003F50D2" w:rsidRDefault="003F50D2" w:rsidP="00C21B7E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7AF2AA8D" w14:textId="5D032D35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color w:val="1F4E79"/>
          <w:sz w:val="24"/>
          <w:szCs w:val="24"/>
        </w:rPr>
        <w:t>第四讲</w:t>
      </w:r>
      <w:r w:rsidR="00823F6B" w:rsidRPr="003F50D2">
        <w:rPr>
          <w:rFonts w:ascii="宋体" w:eastAsia="宋体" w:hAnsi="宋体"/>
          <w:b/>
          <w:bCs/>
          <w:color w:val="1F4E79"/>
          <w:sz w:val="24"/>
          <w:szCs w:val="24"/>
        </w:rPr>
        <w:t>：DBS 与 MBS 核心模块对比分析</w:t>
      </w:r>
    </w:p>
    <w:p w14:paraId="0F2D3E76" w14:textId="04FBE577" w:rsidR="003F50D2" w:rsidRPr="008E5677" w:rsidRDefault="008E5677" w:rsidP="00C21B7E">
      <w:pPr>
        <w:spacing w:line="480" w:lineRule="exact"/>
        <w:rPr>
          <w:rFonts w:ascii="宋体" w:eastAsia="宋体" w:hAnsi="宋体"/>
          <w:b/>
          <w:bCs/>
          <w:color w:val="C45911"/>
          <w:sz w:val="24"/>
          <w:szCs w:val="24"/>
        </w:rPr>
      </w:pPr>
      <w:r w:rsidRPr="008E5677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</w:t>
      </w:r>
      <w:r w:rsidRPr="008E5677">
        <w:rPr>
          <w:rFonts w:ascii="宋体" w:eastAsia="宋体" w:hAnsi="宋体" w:hint="eastAsia"/>
          <w:b/>
          <w:bCs/>
          <w:color w:val="C45911"/>
          <w:sz w:val="24"/>
          <w:szCs w:val="24"/>
        </w:rPr>
        <w:t>战略定位与核心目标对比</w:t>
      </w:r>
    </w:p>
    <w:p w14:paraId="43194BA2" w14:textId="0E42518E" w:rsidR="003F50D2" w:rsidRPr="008E5677" w:rsidRDefault="008E5677" w:rsidP="00C21B7E">
      <w:pPr>
        <w:spacing w:line="480" w:lineRule="exact"/>
        <w:rPr>
          <w:rFonts w:ascii="宋体" w:eastAsia="宋体" w:hAnsi="宋体"/>
          <w:sz w:val="24"/>
          <w:szCs w:val="24"/>
        </w:rPr>
      </w:pPr>
      <w:r w:rsidRPr="008E5677">
        <w:rPr>
          <w:rFonts w:ascii="宋体" w:eastAsia="宋体" w:hAnsi="宋体" w:hint="eastAsia"/>
          <w:b/>
          <w:bCs/>
          <w:sz w:val="24"/>
          <w:szCs w:val="24"/>
        </w:rPr>
        <w:t>小组研讨</w:t>
      </w:r>
      <w:r w:rsidRPr="008E5677">
        <w:rPr>
          <w:rFonts w:ascii="宋体" w:eastAsia="宋体" w:hAnsi="宋体" w:hint="eastAsia"/>
          <w:sz w:val="24"/>
          <w:szCs w:val="24"/>
        </w:rPr>
        <w:t>：结合两种模式的战略定位差异，分析其对企业组织架构与决策机制的影响</w:t>
      </w:r>
    </w:p>
    <w:p w14:paraId="39447211" w14:textId="191BAC31" w:rsidR="008E5677" w:rsidRPr="008E5677" w:rsidRDefault="008E5677" w:rsidP="00C21B7E">
      <w:pPr>
        <w:spacing w:line="480" w:lineRule="exact"/>
        <w:rPr>
          <w:rFonts w:ascii="宋体" w:eastAsia="宋体" w:hAnsi="宋体"/>
          <w:b/>
          <w:bCs/>
          <w:color w:val="C45911"/>
          <w:sz w:val="24"/>
          <w:szCs w:val="24"/>
        </w:rPr>
      </w:pPr>
      <w:r w:rsidRPr="008E5677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</w:t>
      </w:r>
      <w:r w:rsidRPr="008E5677">
        <w:rPr>
          <w:rFonts w:ascii="宋体" w:eastAsia="宋体" w:hAnsi="宋体" w:hint="eastAsia"/>
          <w:b/>
          <w:bCs/>
          <w:color w:val="C45911"/>
          <w:sz w:val="24"/>
          <w:szCs w:val="24"/>
        </w:rPr>
        <w:t>核心模块与工具对比</w:t>
      </w:r>
    </w:p>
    <w:p w14:paraId="43B711E3" w14:textId="34E7C394" w:rsidR="008E5677" w:rsidRPr="008E5677" w:rsidRDefault="008E5677" w:rsidP="00C21B7E">
      <w:pPr>
        <w:spacing w:line="480" w:lineRule="exact"/>
        <w:rPr>
          <w:rFonts w:ascii="宋体" w:eastAsia="宋体" w:hAnsi="宋体"/>
          <w:sz w:val="24"/>
          <w:szCs w:val="24"/>
        </w:rPr>
      </w:pPr>
      <w:r w:rsidRPr="008E5677">
        <w:rPr>
          <w:rFonts w:ascii="宋体" w:eastAsia="宋体" w:hAnsi="宋体" w:hint="eastAsia"/>
          <w:sz w:val="24"/>
          <w:szCs w:val="24"/>
        </w:rPr>
        <w:t xml:space="preserve">1. </w:t>
      </w:r>
      <w:r w:rsidRPr="008E5677">
        <w:rPr>
          <w:rFonts w:ascii="宋体" w:eastAsia="宋体" w:hAnsi="宋体" w:hint="eastAsia"/>
          <w:sz w:val="24"/>
          <w:szCs w:val="24"/>
        </w:rPr>
        <w:t>流程优化类模块对比：VSM（DBS）vs TPI（MBS）</w:t>
      </w:r>
    </w:p>
    <w:p w14:paraId="63D9FEE9" w14:textId="54F0AB7A" w:rsidR="008E5677" w:rsidRPr="008E5677" w:rsidRDefault="008E5677" w:rsidP="00C21B7E">
      <w:pPr>
        <w:spacing w:line="480" w:lineRule="exact"/>
        <w:rPr>
          <w:rFonts w:ascii="宋体" w:eastAsia="宋体" w:hAnsi="宋体"/>
          <w:sz w:val="24"/>
          <w:szCs w:val="24"/>
        </w:rPr>
      </w:pPr>
      <w:r w:rsidRPr="008E5677">
        <w:rPr>
          <w:rFonts w:ascii="宋体" w:eastAsia="宋体" w:hAnsi="宋体" w:hint="eastAsia"/>
          <w:b/>
          <w:bCs/>
          <w:sz w:val="24"/>
          <w:szCs w:val="24"/>
        </w:rPr>
        <w:t>案例</w:t>
      </w:r>
      <w:r w:rsidRPr="008E5677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E5677">
        <w:rPr>
          <w:rFonts w:ascii="宋体" w:eastAsia="宋体" w:hAnsi="宋体" w:hint="eastAsia"/>
          <w:sz w:val="24"/>
          <w:szCs w:val="24"/>
        </w:rPr>
        <w:t>某医疗设备工厂通过 VSM 将生产周期缩短 40%</w:t>
      </w:r>
      <w:r w:rsidRPr="008E5677">
        <w:rPr>
          <w:rFonts w:ascii="宋体" w:eastAsia="宋体" w:hAnsi="宋体" w:hint="eastAsia"/>
          <w:sz w:val="24"/>
          <w:szCs w:val="24"/>
        </w:rPr>
        <w:tab/>
        <w:t>某家电工厂通过 TPI 将采购审批时间缩短 57%</w:t>
      </w:r>
    </w:p>
    <w:p w14:paraId="09D165FE" w14:textId="79AA3AC9" w:rsidR="008E5677" w:rsidRPr="008E5677" w:rsidRDefault="008E5677" w:rsidP="00C21B7E">
      <w:pPr>
        <w:spacing w:line="480" w:lineRule="exact"/>
        <w:rPr>
          <w:rFonts w:ascii="宋体" w:eastAsia="宋体" w:hAnsi="宋体"/>
          <w:sz w:val="24"/>
          <w:szCs w:val="24"/>
        </w:rPr>
      </w:pPr>
      <w:r w:rsidRPr="008E5677">
        <w:rPr>
          <w:rFonts w:ascii="宋体" w:eastAsia="宋体" w:hAnsi="宋体" w:hint="eastAsia"/>
          <w:sz w:val="24"/>
          <w:szCs w:val="24"/>
        </w:rPr>
        <w:t xml:space="preserve">2. </w:t>
      </w:r>
      <w:r w:rsidRPr="008E5677">
        <w:rPr>
          <w:rFonts w:ascii="宋体" w:eastAsia="宋体" w:hAnsi="宋体" w:hint="eastAsia"/>
          <w:sz w:val="24"/>
          <w:szCs w:val="24"/>
        </w:rPr>
        <w:t>生产运营类模块对比：拉动系统（DBS）vs Model Cell（MBS）</w:t>
      </w:r>
    </w:p>
    <w:p w14:paraId="7FFBE957" w14:textId="317ABE1E" w:rsidR="008E5677" w:rsidRPr="008E5677" w:rsidRDefault="008E5677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E5677">
        <w:rPr>
          <w:rFonts w:ascii="宋体" w:eastAsia="宋体" w:hAnsi="宋体" w:hint="eastAsia"/>
          <w:b/>
          <w:bCs/>
          <w:sz w:val="24"/>
          <w:szCs w:val="24"/>
        </w:rPr>
        <w:t>案例</w:t>
      </w:r>
      <w:r w:rsidRPr="008E5677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E5677">
        <w:rPr>
          <w:rFonts w:ascii="宋体" w:eastAsia="宋体" w:hAnsi="宋体" w:hint="eastAsia"/>
          <w:sz w:val="24"/>
          <w:szCs w:val="24"/>
        </w:rPr>
        <w:t>某工业仪器工厂通过拉动系统将库存降低 50%</w:t>
      </w:r>
      <w:r w:rsidRPr="008E5677">
        <w:rPr>
          <w:rFonts w:ascii="宋体" w:eastAsia="宋体" w:hAnsi="宋体" w:hint="eastAsia"/>
          <w:sz w:val="24"/>
          <w:szCs w:val="24"/>
        </w:rPr>
        <w:tab/>
        <w:t>某微波炉工厂通过 Model Cell 将人均产能提升 30%</w:t>
      </w:r>
    </w:p>
    <w:p w14:paraId="5B48D8A4" w14:textId="1933E1BC" w:rsidR="008E5677" w:rsidRPr="008E5677" w:rsidRDefault="008E5677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E5677">
        <w:rPr>
          <w:rFonts w:ascii="宋体" w:eastAsia="宋体" w:hAnsi="宋体" w:hint="eastAsia"/>
          <w:sz w:val="24"/>
          <w:szCs w:val="24"/>
        </w:rPr>
        <w:t xml:space="preserve">3. </w:t>
      </w:r>
      <w:r w:rsidRPr="008E5677">
        <w:rPr>
          <w:rFonts w:ascii="宋体" w:eastAsia="宋体" w:hAnsi="宋体" w:hint="eastAsia"/>
          <w:sz w:val="24"/>
          <w:szCs w:val="24"/>
        </w:rPr>
        <w:t>供应链协同类模块对比：精益供应链（DBS）vs PSI（MBS）</w:t>
      </w:r>
    </w:p>
    <w:p w14:paraId="4A6C8246" w14:textId="5EE650EB" w:rsidR="008E5677" w:rsidRPr="008E5677" w:rsidRDefault="008E5677" w:rsidP="00C21B7E">
      <w:pPr>
        <w:spacing w:line="480" w:lineRule="exact"/>
        <w:rPr>
          <w:rFonts w:ascii="宋体" w:eastAsia="宋体" w:hAnsi="宋体"/>
          <w:sz w:val="24"/>
          <w:szCs w:val="24"/>
        </w:rPr>
      </w:pPr>
      <w:r w:rsidRPr="008E5677">
        <w:rPr>
          <w:rFonts w:ascii="宋体" w:eastAsia="宋体" w:hAnsi="宋体" w:hint="eastAsia"/>
          <w:b/>
          <w:bCs/>
          <w:sz w:val="24"/>
          <w:szCs w:val="24"/>
        </w:rPr>
        <w:t>案例</w:t>
      </w:r>
      <w:r w:rsidRPr="008E5677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E5677">
        <w:rPr>
          <w:rFonts w:ascii="宋体" w:eastAsia="宋体" w:hAnsi="宋体" w:hint="eastAsia"/>
          <w:sz w:val="24"/>
          <w:szCs w:val="24"/>
        </w:rPr>
        <w:t>某子公司通过精益供应链将供应商交付准时率提升至 98%</w:t>
      </w:r>
      <w:r w:rsidRPr="008E5677">
        <w:rPr>
          <w:rFonts w:ascii="宋体" w:eastAsia="宋体" w:hAnsi="宋体" w:hint="eastAsia"/>
          <w:sz w:val="24"/>
          <w:szCs w:val="24"/>
        </w:rPr>
        <w:tab/>
        <w:t>某空调事业部通过 PSI 将库存周转天数降低 30%</w:t>
      </w:r>
    </w:p>
    <w:p w14:paraId="69CAE058" w14:textId="0C331730" w:rsidR="008E5677" w:rsidRPr="008E5677" w:rsidRDefault="008E5677" w:rsidP="00C21B7E">
      <w:pPr>
        <w:spacing w:line="480" w:lineRule="exact"/>
        <w:rPr>
          <w:rFonts w:ascii="宋体" w:eastAsia="宋体" w:hAnsi="宋体"/>
          <w:b/>
          <w:bCs/>
          <w:color w:val="C45911"/>
          <w:sz w:val="24"/>
          <w:szCs w:val="24"/>
        </w:rPr>
      </w:pPr>
      <w:r w:rsidRPr="008E5677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</w:t>
      </w:r>
      <w:r w:rsidRPr="008E5677">
        <w:rPr>
          <w:rFonts w:ascii="宋体" w:eastAsia="宋体" w:hAnsi="宋体" w:hint="eastAsia"/>
          <w:b/>
          <w:bCs/>
          <w:color w:val="C45911"/>
          <w:sz w:val="24"/>
          <w:szCs w:val="24"/>
        </w:rPr>
        <w:t>领导力与文化建设对比</w:t>
      </w:r>
    </w:p>
    <w:p w14:paraId="0DC39FF5" w14:textId="7D3DF5F0" w:rsidR="008E5677" w:rsidRPr="008E5677" w:rsidRDefault="008E5677" w:rsidP="008E567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8E5677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Pr="008E5677">
        <w:rPr>
          <w:rFonts w:ascii="宋体" w:eastAsia="宋体" w:hAnsi="宋体" w:hint="eastAsia"/>
          <w:b/>
          <w:bCs/>
          <w:sz w:val="24"/>
          <w:szCs w:val="24"/>
        </w:rPr>
        <w:t>领导力要求对比</w:t>
      </w:r>
    </w:p>
    <w:p w14:paraId="24DC393F" w14:textId="014AAB69" w:rsidR="008E5677" w:rsidRPr="008E5677" w:rsidRDefault="008E5677" w:rsidP="008E567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E5677">
        <w:rPr>
          <w:rFonts w:ascii="宋体" w:eastAsia="宋体" w:hAnsi="宋体" w:hint="eastAsia"/>
          <w:sz w:val="24"/>
          <w:szCs w:val="24"/>
        </w:rPr>
        <w:t>1）</w:t>
      </w:r>
      <w:r w:rsidRPr="008E5677">
        <w:rPr>
          <w:rFonts w:ascii="宋体" w:eastAsia="宋体" w:hAnsi="宋体" w:hint="eastAsia"/>
          <w:sz w:val="24"/>
          <w:szCs w:val="24"/>
        </w:rPr>
        <w:t>DBS 领导力：强调 “并购后整合能力” 与 “教练式指导”</w:t>
      </w:r>
    </w:p>
    <w:p w14:paraId="2F8CE50D" w14:textId="77777777" w:rsidR="008E5677" w:rsidRPr="008E5677" w:rsidRDefault="008E5677" w:rsidP="008E567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E5677">
        <w:rPr>
          <w:rFonts w:ascii="宋体" w:eastAsia="宋体" w:hAnsi="宋体" w:hint="eastAsia"/>
          <w:b/>
          <w:bCs/>
          <w:sz w:val="24"/>
          <w:szCs w:val="24"/>
        </w:rPr>
        <w:lastRenderedPageBreak/>
        <w:t>核心行为</w:t>
      </w:r>
      <w:r w:rsidRPr="008E5677">
        <w:rPr>
          <w:rFonts w:ascii="宋体" w:eastAsia="宋体" w:hAnsi="宋体" w:hint="eastAsia"/>
          <w:sz w:val="24"/>
          <w:szCs w:val="24"/>
        </w:rPr>
        <w:t>：亲临现场（Gemba Walk）、主导改善项目、赋能团队解决问题</w:t>
      </w:r>
    </w:p>
    <w:p w14:paraId="4B3C0248" w14:textId="77777777" w:rsidR="008E5677" w:rsidRPr="008E5677" w:rsidRDefault="008E5677" w:rsidP="008E567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E5677">
        <w:rPr>
          <w:rFonts w:ascii="宋体" w:eastAsia="宋体" w:hAnsi="宋体" w:hint="eastAsia"/>
          <w:b/>
          <w:bCs/>
          <w:sz w:val="24"/>
          <w:szCs w:val="24"/>
        </w:rPr>
        <w:t>案例</w:t>
      </w:r>
      <w:r w:rsidRPr="008E5677">
        <w:rPr>
          <w:rFonts w:ascii="宋体" w:eastAsia="宋体" w:hAnsi="宋体" w:hint="eastAsia"/>
          <w:sz w:val="24"/>
          <w:szCs w:val="24"/>
        </w:rPr>
        <w:t>：丹纳赫高</w:t>
      </w:r>
      <w:proofErr w:type="gramStart"/>
      <w:r w:rsidRPr="008E5677">
        <w:rPr>
          <w:rFonts w:ascii="宋体" w:eastAsia="宋体" w:hAnsi="宋体" w:hint="eastAsia"/>
          <w:sz w:val="24"/>
          <w:szCs w:val="24"/>
        </w:rPr>
        <w:t>管每周参与</w:t>
      </w:r>
      <w:proofErr w:type="gramEnd"/>
      <w:r w:rsidRPr="008E5677">
        <w:rPr>
          <w:rFonts w:ascii="宋体" w:eastAsia="宋体" w:hAnsi="宋体" w:hint="eastAsia"/>
          <w:sz w:val="24"/>
          <w:szCs w:val="24"/>
        </w:rPr>
        <w:t xml:space="preserve"> 1 次一线改善会议，直接推动跨部门瓶颈问题解决</w:t>
      </w:r>
    </w:p>
    <w:p w14:paraId="583066D6" w14:textId="45A365F6" w:rsidR="008E5677" w:rsidRPr="008E5677" w:rsidRDefault="008E5677" w:rsidP="008E567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E5677">
        <w:rPr>
          <w:rFonts w:ascii="宋体" w:eastAsia="宋体" w:hAnsi="宋体" w:hint="eastAsia"/>
          <w:sz w:val="24"/>
          <w:szCs w:val="24"/>
        </w:rPr>
        <w:t>2）</w:t>
      </w:r>
      <w:r w:rsidRPr="008E5677">
        <w:rPr>
          <w:rFonts w:ascii="宋体" w:eastAsia="宋体" w:hAnsi="宋体" w:hint="eastAsia"/>
          <w:sz w:val="24"/>
          <w:szCs w:val="24"/>
        </w:rPr>
        <w:t>MBS 领导力：强调 “数字化思维” 与 “端到端协同能力”</w:t>
      </w:r>
    </w:p>
    <w:p w14:paraId="53E6020C" w14:textId="77777777" w:rsidR="008E5677" w:rsidRPr="008E5677" w:rsidRDefault="008E5677" w:rsidP="008E567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E5677">
        <w:rPr>
          <w:rFonts w:ascii="宋体" w:eastAsia="宋体" w:hAnsi="宋体" w:hint="eastAsia"/>
          <w:b/>
          <w:bCs/>
          <w:sz w:val="24"/>
          <w:szCs w:val="24"/>
        </w:rPr>
        <w:t>核心行为：</w:t>
      </w:r>
      <w:r w:rsidRPr="008E5677">
        <w:rPr>
          <w:rFonts w:ascii="宋体" w:eastAsia="宋体" w:hAnsi="宋体" w:hint="eastAsia"/>
          <w:sz w:val="24"/>
          <w:szCs w:val="24"/>
        </w:rPr>
        <w:t>推动数字化工具落地、协调跨部门资源（研发 - 生产 - 物流）、关注客户反馈</w:t>
      </w:r>
    </w:p>
    <w:p w14:paraId="0BEE5FF2" w14:textId="39E96C30" w:rsidR="008E5677" w:rsidRPr="008E5677" w:rsidRDefault="008E5677" w:rsidP="008E5677">
      <w:pPr>
        <w:spacing w:line="480" w:lineRule="exact"/>
        <w:rPr>
          <w:rFonts w:ascii="宋体" w:eastAsia="宋体" w:hAnsi="宋体"/>
          <w:sz w:val="24"/>
          <w:szCs w:val="24"/>
        </w:rPr>
      </w:pPr>
      <w:r w:rsidRPr="008E5677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8E5677">
        <w:rPr>
          <w:rFonts w:ascii="宋体" w:eastAsia="宋体" w:hAnsi="宋体" w:hint="eastAsia"/>
          <w:sz w:val="24"/>
          <w:szCs w:val="24"/>
        </w:rPr>
        <w:t>美的工厂厂长每月召开 “客户满意度复盘会”，联动销售、生产、售后部门解决问题</w:t>
      </w:r>
    </w:p>
    <w:p w14:paraId="75317405" w14:textId="17DE1E9F" w:rsidR="008E5677" w:rsidRPr="008E5677" w:rsidRDefault="008E5677" w:rsidP="008E567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8E5677">
        <w:rPr>
          <w:rFonts w:ascii="宋体" w:eastAsia="宋体" w:hAnsi="宋体" w:hint="eastAsia"/>
          <w:b/>
          <w:bCs/>
          <w:sz w:val="24"/>
          <w:szCs w:val="24"/>
        </w:rPr>
        <w:t xml:space="preserve">2. </w:t>
      </w:r>
      <w:r w:rsidRPr="008E5677">
        <w:rPr>
          <w:rFonts w:ascii="宋体" w:eastAsia="宋体" w:hAnsi="宋体" w:hint="eastAsia"/>
          <w:b/>
          <w:bCs/>
          <w:sz w:val="24"/>
          <w:szCs w:val="24"/>
        </w:rPr>
        <w:t>文化建设对比</w:t>
      </w:r>
    </w:p>
    <w:p w14:paraId="053CE4EC" w14:textId="3A6B8273" w:rsidR="008E5677" w:rsidRPr="008E5677" w:rsidRDefault="008E5677" w:rsidP="008E567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8E5677">
        <w:rPr>
          <w:rFonts w:ascii="宋体" w:eastAsia="宋体" w:hAnsi="宋体" w:hint="eastAsia"/>
          <w:b/>
          <w:bCs/>
          <w:sz w:val="24"/>
          <w:szCs w:val="24"/>
        </w:rPr>
        <w:t>1）</w:t>
      </w:r>
      <w:r w:rsidRPr="008E5677">
        <w:rPr>
          <w:rFonts w:ascii="宋体" w:eastAsia="宋体" w:hAnsi="宋体" w:hint="eastAsia"/>
          <w:b/>
          <w:bCs/>
          <w:sz w:val="24"/>
          <w:szCs w:val="24"/>
        </w:rPr>
        <w:t>DBS 文化：以 “改善为习惯”，强调 “数据驱动决策”</w:t>
      </w:r>
    </w:p>
    <w:p w14:paraId="0C26E404" w14:textId="49A60B1D" w:rsidR="008E5677" w:rsidRPr="008E5677" w:rsidRDefault="008E5677" w:rsidP="008E567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E5677">
        <w:rPr>
          <w:rFonts w:ascii="宋体" w:eastAsia="宋体" w:hAnsi="宋体" w:hint="eastAsia"/>
          <w:sz w:val="24"/>
          <w:szCs w:val="24"/>
        </w:rPr>
        <w:t>a</w:t>
      </w:r>
      <w:r w:rsidRPr="008E5677">
        <w:rPr>
          <w:rFonts w:ascii="宋体" w:eastAsia="宋体" w:hAnsi="宋体" w:hint="eastAsia"/>
          <w:sz w:val="24"/>
          <w:szCs w:val="24"/>
        </w:rPr>
        <w:t>落地方式：改善提案制度（全员参与）、RCCM 纠偏系统（数据监控）</w:t>
      </w:r>
    </w:p>
    <w:p w14:paraId="4B061C5C" w14:textId="02053E91" w:rsidR="008E5677" w:rsidRPr="008E5677" w:rsidRDefault="008E5677" w:rsidP="008E567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E5677">
        <w:rPr>
          <w:rFonts w:ascii="宋体" w:eastAsia="宋体" w:hAnsi="宋体" w:hint="eastAsia"/>
          <w:sz w:val="24"/>
          <w:szCs w:val="24"/>
        </w:rPr>
        <w:t>b</w:t>
      </w:r>
      <w:r w:rsidRPr="008E5677">
        <w:rPr>
          <w:rFonts w:ascii="宋体" w:eastAsia="宋体" w:hAnsi="宋体" w:hint="eastAsia"/>
          <w:sz w:val="24"/>
          <w:szCs w:val="24"/>
        </w:rPr>
        <w:t>特色：并购企业快速融入 DBS 文化，通过 “标准化培训” 实现协同</w:t>
      </w:r>
    </w:p>
    <w:p w14:paraId="447AC406" w14:textId="7E5CD00A" w:rsidR="008E5677" w:rsidRPr="008E5677" w:rsidRDefault="008E5677" w:rsidP="008E567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8E5677">
        <w:rPr>
          <w:rFonts w:ascii="宋体" w:eastAsia="宋体" w:hAnsi="宋体" w:hint="eastAsia"/>
          <w:b/>
          <w:bCs/>
          <w:sz w:val="24"/>
          <w:szCs w:val="24"/>
        </w:rPr>
        <w:t>2）</w:t>
      </w:r>
      <w:r w:rsidRPr="008E5677">
        <w:rPr>
          <w:rFonts w:ascii="宋体" w:eastAsia="宋体" w:hAnsi="宋体" w:hint="eastAsia"/>
          <w:b/>
          <w:bCs/>
          <w:sz w:val="24"/>
          <w:szCs w:val="24"/>
        </w:rPr>
        <w:t>MBS 文化：以 “客户为中心”，强调 “本土化创新”</w:t>
      </w:r>
    </w:p>
    <w:p w14:paraId="34BEE269" w14:textId="1E3DEACA" w:rsidR="008E5677" w:rsidRPr="008E5677" w:rsidRDefault="008E5677" w:rsidP="008E567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E5677">
        <w:rPr>
          <w:rFonts w:ascii="宋体" w:eastAsia="宋体" w:hAnsi="宋体" w:hint="eastAsia"/>
          <w:sz w:val="24"/>
          <w:szCs w:val="24"/>
        </w:rPr>
        <w:t>a</w:t>
      </w:r>
      <w:r w:rsidRPr="008E5677">
        <w:rPr>
          <w:rFonts w:ascii="宋体" w:eastAsia="宋体" w:hAnsi="宋体" w:hint="eastAsia"/>
          <w:sz w:val="24"/>
          <w:szCs w:val="24"/>
        </w:rPr>
        <w:t>落地方式：“T+3” 模式全员宣贯、改善成果集团内推广、员工激励与客户满意度挂钩</w:t>
      </w:r>
    </w:p>
    <w:p w14:paraId="4B4FEBDB" w14:textId="4864FE02" w:rsidR="008E5677" w:rsidRPr="008E5677" w:rsidRDefault="008E5677" w:rsidP="008E5677">
      <w:pPr>
        <w:spacing w:line="480" w:lineRule="exact"/>
        <w:rPr>
          <w:rFonts w:ascii="宋体" w:eastAsia="宋体" w:hAnsi="宋体"/>
          <w:sz w:val="24"/>
          <w:szCs w:val="24"/>
        </w:rPr>
      </w:pPr>
      <w:r w:rsidRPr="008E5677">
        <w:rPr>
          <w:rFonts w:ascii="宋体" w:eastAsia="宋体" w:hAnsi="宋体" w:hint="eastAsia"/>
          <w:sz w:val="24"/>
          <w:szCs w:val="24"/>
        </w:rPr>
        <w:t>b</w:t>
      </w:r>
      <w:r w:rsidRPr="008E5677">
        <w:rPr>
          <w:rFonts w:ascii="宋体" w:eastAsia="宋体" w:hAnsi="宋体" w:hint="eastAsia"/>
          <w:sz w:val="24"/>
          <w:szCs w:val="24"/>
        </w:rPr>
        <w:t>特色：结合中国市场特性，适配 “多品种、小批量” 订单的改善需求</w:t>
      </w:r>
    </w:p>
    <w:p w14:paraId="584B626F" w14:textId="6034D83F" w:rsidR="008E5677" w:rsidRPr="008E5677" w:rsidRDefault="008E5677" w:rsidP="008E567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E5677">
        <w:rPr>
          <w:rFonts w:ascii="宋体" w:eastAsia="宋体" w:hAnsi="宋体" w:hint="eastAsia"/>
          <w:b/>
          <w:bCs/>
          <w:sz w:val="24"/>
          <w:szCs w:val="24"/>
        </w:rPr>
        <w:t>小组研讨：</w:t>
      </w:r>
      <w:r w:rsidRPr="008E5677">
        <w:rPr>
          <w:rFonts w:ascii="宋体" w:eastAsia="宋体" w:hAnsi="宋体" w:hint="eastAsia"/>
          <w:sz w:val="24"/>
          <w:szCs w:val="24"/>
        </w:rPr>
        <w:t>基于对比分析，你所在企业更适合借鉴 DBS 还是 MBS 的某一核心模块？为什么？</w:t>
      </w:r>
    </w:p>
    <w:p w14:paraId="7EBCBB61" w14:textId="2FB65583" w:rsidR="008E5677" w:rsidRPr="008E5677" w:rsidRDefault="008E5677" w:rsidP="008E567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E5677">
        <w:rPr>
          <w:rFonts w:ascii="宋体" w:eastAsia="宋体" w:hAnsi="宋体" w:hint="eastAsia"/>
          <w:b/>
          <w:bCs/>
          <w:sz w:val="24"/>
          <w:szCs w:val="24"/>
        </w:rPr>
        <w:t>核心知识点回顾</w:t>
      </w:r>
      <w:r w:rsidRPr="008E5677">
        <w:rPr>
          <w:rFonts w:ascii="宋体" w:eastAsia="宋体" w:hAnsi="宋体" w:hint="eastAsia"/>
          <w:sz w:val="24"/>
          <w:szCs w:val="24"/>
        </w:rPr>
        <w:t>：DBS 与 MBS 在战略、模块、文化上的共性与差异</w:t>
      </w:r>
    </w:p>
    <w:p w14:paraId="05498087" w14:textId="00FB4AC0" w:rsidR="008E5677" w:rsidRPr="008E5677" w:rsidRDefault="008E5677" w:rsidP="008E5677">
      <w:pPr>
        <w:spacing w:line="480" w:lineRule="exact"/>
        <w:rPr>
          <w:rFonts w:ascii="宋体" w:eastAsia="宋体" w:hAnsi="宋体"/>
          <w:sz w:val="24"/>
          <w:szCs w:val="24"/>
        </w:rPr>
      </w:pPr>
      <w:r w:rsidRPr="008E5677">
        <w:rPr>
          <w:rFonts w:ascii="宋体" w:eastAsia="宋体" w:hAnsi="宋体" w:hint="eastAsia"/>
          <w:b/>
          <w:bCs/>
          <w:sz w:val="24"/>
          <w:szCs w:val="24"/>
        </w:rPr>
        <w:t>互动问答：</w:t>
      </w:r>
      <w:r w:rsidRPr="008E5677">
        <w:rPr>
          <w:rFonts w:ascii="宋体" w:eastAsia="宋体" w:hAnsi="宋体" w:hint="eastAsia"/>
          <w:sz w:val="24"/>
          <w:szCs w:val="24"/>
        </w:rPr>
        <w:t>针对两种模式的适配场景、落地优先级等问题解答</w:t>
      </w:r>
    </w:p>
    <w:p w14:paraId="607D5EAA" w14:textId="77777777" w:rsidR="008E5677" w:rsidRPr="008E5677" w:rsidRDefault="008E5677" w:rsidP="00C21B7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</w:p>
    <w:p w14:paraId="2E0B4553" w14:textId="4CE660B8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21B7E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第五</w:t>
      </w:r>
      <w:r w:rsidR="003F50D2">
        <w:rPr>
          <w:rFonts w:ascii="宋体" w:eastAsia="宋体" w:hAnsi="宋体" w:hint="eastAsia"/>
          <w:b/>
          <w:bCs/>
          <w:color w:val="1F4E79"/>
          <w:sz w:val="24"/>
          <w:szCs w:val="24"/>
        </w:rPr>
        <w:t>讲</w:t>
      </w:r>
      <w:r w:rsidRPr="00C21B7E">
        <w:rPr>
          <w:rFonts w:ascii="宋体" w:eastAsia="宋体" w:hAnsi="宋体"/>
          <w:b/>
          <w:bCs/>
          <w:color w:val="1F4E79"/>
          <w:sz w:val="24"/>
          <w:szCs w:val="24"/>
        </w:rPr>
        <w:t>：DBS 核心工具实战演练:从理论到应用</w:t>
      </w:r>
    </w:p>
    <w:p w14:paraId="016F451E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C21B7E">
        <w:rPr>
          <w:rFonts w:ascii="宋体" w:eastAsia="宋体" w:hAnsi="宋体"/>
          <w:b/>
          <w:bCs/>
          <w:color w:val="C45911"/>
          <w:sz w:val="24"/>
          <w:szCs w:val="24"/>
        </w:rPr>
        <w:t>工具</w:t>
      </w:r>
      <w:proofErr w:type="gramStart"/>
      <w:r w:rsidRPr="00C21B7E">
        <w:rPr>
          <w:rFonts w:ascii="宋体" w:eastAsia="宋体" w:hAnsi="宋体"/>
          <w:b/>
          <w:bCs/>
          <w:color w:val="C45911"/>
          <w:sz w:val="24"/>
          <w:szCs w:val="24"/>
        </w:rPr>
        <w:t>一</w:t>
      </w:r>
      <w:proofErr w:type="gramEnd"/>
      <w:r w:rsidRPr="00C21B7E">
        <w:rPr>
          <w:rFonts w:ascii="宋体" w:eastAsia="宋体" w:hAnsi="宋体"/>
          <w:b/>
          <w:bCs/>
          <w:color w:val="C45911"/>
          <w:sz w:val="24"/>
          <w:szCs w:val="24"/>
        </w:rPr>
        <w:t>：价值流图（VSM）绘制与浪费识别</w:t>
      </w:r>
    </w:p>
    <w:p w14:paraId="24BB39B6" w14:textId="668A95E0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VSM 的核心符号与绘制步骤</w:t>
      </w:r>
    </w:p>
    <w:p w14:paraId="3DA1BC3B" w14:textId="5D30C550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核心符号：流程框（增值活动）、数据框（周期、库存、设备利用率）、信息流（订单、计划）、物料流（原材料 - 成品）</w:t>
      </w:r>
    </w:p>
    <w:p w14:paraId="00BF02DC" w14:textId="4EE22A7B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绘制步骤：定义产品族→绘制现状图→识别浪费→绘制未来图→制定改善计划</w:t>
      </w:r>
    </w:p>
    <w:p w14:paraId="3ADD5E6E" w14:textId="55848B92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实战演练：</w:t>
      </w:r>
      <w:r w:rsidRPr="00C21B7E">
        <w:rPr>
          <w:rFonts w:ascii="宋体" w:eastAsia="宋体" w:hAnsi="宋体"/>
          <w:sz w:val="24"/>
          <w:szCs w:val="24"/>
        </w:rPr>
        <w:t>某电子零部件生产流程 VSM 绘制</w:t>
      </w:r>
    </w:p>
    <w:p w14:paraId="1DC88FF3" w14:textId="58EB468A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点评：</w:t>
      </w:r>
      <w:r w:rsidRPr="00C21B7E">
        <w:rPr>
          <w:rFonts w:ascii="宋体" w:eastAsia="宋体" w:hAnsi="宋体"/>
          <w:sz w:val="24"/>
          <w:szCs w:val="24"/>
        </w:rPr>
        <w:t>每组展示 VSM 图，讲师点评浪费识别准确性与改善方向可行性</w:t>
      </w:r>
    </w:p>
    <w:p w14:paraId="32472CED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C21B7E">
        <w:rPr>
          <w:rFonts w:ascii="宋体" w:eastAsia="宋体" w:hAnsi="宋体"/>
          <w:b/>
          <w:bCs/>
          <w:color w:val="C45911"/>
          <w:sz w:val="24"/>
          <w:szCs w:val="24"/>
        </w:rPr>
        <w:t>工具二：看板系统（KB）设计与应用</w:t>
      </w:r>
    </w:p>
    <w:p w14:paraId="6F935D28" w14:textId="017643C1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看板系统的核心要素与设计逻辑</w:t>
      </w:r>
    </w:p>
    <w:p w14:paraId="0369B84D" w14:textId="186A5953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看板类型：生产看板（指示生产数量与时间）、取货看板（指示物料搬运）、供应商看板（指示供应商送货）</w:t>
      </w:r>
    </w:p>
    <w:p w14:paraId="09D023B0" w14:textId="4815F2E9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设计逻辑：看板数量 =（平均需求 × 交付周期 + 安全库存）/ 看板容量</w:t>
      </w:r>
    </w:p>
    <w:p w14:paraId="10F5D5E1" w14:textId="0D14AA11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实战演练</w:t>
      </w:r>
      <w:r w:rsidRPr="00C21B7E">
        <w:rPr>
          <w:rFonts w:ascii="宋体" w:eastAsia="宋体" w:hAnsi="宋体"/>
          <w:sz w:val="24"/>
          <w:szCs w:val="24"/>
        </w:rPr>
        <w:t>：某汽车零部件工厂看板系统设计</w:t>
      </w:r>
    </w:p>
    <w:p w14:paraId="7716EEB1" w14:textId="6CCD0459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lastRenderedPageBreak/>
        <w:t>成果点评：</w:t>
      </w:r>
      <w:r w:rsidRPr="00C21B7E">
        <w:rPr>
          <w:rFonts w:ascii="宋体" w:eastAsia="宋体" w:hAnsi="宋体"/>
          <w:sz w:val="24"/>
          <w:szCs w:val="24"/>
        </w:rPr>
        <w:t>每组展示看板设计方案，讲师点评合理性与可操作性</w:t>
      </w:r>
    </w:p>
    <w:p w14:paraId="45CFECB1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C21B7E">
        <w:rPr>
          <w:rFonts w:ascii="宋体" w:eastAsia="宋体" w:hAnsi="宋体"/>
          <w:b/>
          <w:bCs/>
          <w:color w:val="C45911"/>
          <w:sz w:val="24"/>
          <w:szCs w:val="24"/>
        </w:rPr>
        <w:t>工具三：纠偏报告系统（RCCM）应用</w:t>
      </w:r>
    </w:p>
    <w:p w14:paraId="6235441D" w14:textId="6AE7F61A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RCCM 的核心逻辑与操作步骤</w:t>
      </w:r>
    </w:p>
    <w:p w14:paraId="38C2C43B" w14:textId="291F95DB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核心逻辑：通过 “目标设定→数据监控→偏差识别→根本原因分析→纠正措施→效果验证” 的闭环，确保运营指标达标</w:t>
      </w:r>
    </w:p>
    <w:p w14:paraId="22EED757" w14:textId="03A6877D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操作步骤：定义关键指标（如 OEE、交付准时率）→设定预警阈值→定期数据录入→偏差分析（5Why）→制定纠正措施</w:t>
      </w:r>
    </w:p>
    <w:p w14:paraId="70BC4F2B" w14:textId="26A8662E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实战演练：</w:t>
      </w:r>
      <w:r w:rsidRPr="00C21B7E">
        <w:rPr>
          <w:rFonts w:ascii="宋体" w:eastAsia="宋体" w:hAnsi="宋体"/>
          <w:sz w:val="24"/>
          <w:szCs w:val="24"/>
        </w:rPr>
        <w:t>某机械工厂 OEE 偏差的 RCCM 分析背景资料：某机械工厂 OEE 目标为 85%，本周实际 OEE 为 78%，偏差原因可能为设备故障、</w:t>
      </w:r>
      <w:proofErr w:type="gramStart"/>
      <w:r w:rsidRPr="00C21B7E">
        <w:rPr>
          <w:rFonts w:ascii="宋体" w:eastAsia="宋体" w:hAnsi="宋体"/>
          <w:sz w:val="24"/>
          <w:szCs w:val="24"/>
        </w:rPr>
        <w:t>换模时间</w:t>
      </w:r>
      <w:proofErr w:type="gramEnd"/>
      <w:r w:rsidRPr="00C21B7E">
        <w:rPr>
          <w:rFonts w:ascii="宋体" w:eastAsia="宋体" w:hAnsi="宋体"/>
          <w:sz w:val="24"/>
          <w:szCs w:val="24"/>
        </w:rPr>
        <w:t>长、质量异常</w:t>
      </w:r>
    </w:p>
    <w:p w14:paraId="4E802C5D" w14:textId="2564CD2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成果点评</w:t>
      </w:r>
      <w:r w:rsidRPr="00C21B7E">
        <w:rPr>
          <w:rFonts w:ascii="宋体" w:eastAsia="宋体" w:hAnsi="宋体"/>
          <w:sz w:val="24"/>
          <w:szCs w:val="24"/>
        </w:rPr>
        <w:t>：每组展示 RCCM 分析报告，讲师点评原因分析深度与措施可行性</w:t>
      </w:r>
    </w:p>
    <w:p w14:paraId="2632C1F5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C21B7E">
        <w:rPr>
          <w:rFonts w:ascii="宋体" w:eastAsia="宋体" w:hAnsi="宋体"/>
          <w:b/>
          <w:bCs/>
          <w:color w:val="C45911"/>
          <w:sz w:val="24"/>
          <w:szCs w:val="24"/>
        </w:rPr>
        <w:t>工具四：快速换模（SMED）步骤拆解</w:t>
      </w:r>
    </w:p>
    <w:p w14:paraId="13AEA376" w14:textId="7B12C3C3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SMED 的核心原则与实施步骤</w:t>
      </w:r>
    </w:p>
    <w:p w14:paraId="49F10B27" w14:textId="32C49367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核心原则：区分 “内部换模”（设备停机才能进行）与 “外部换模”（设备运行时可进行），将</w:t>
      </w:r>
      <w:proofErr w:type="gramStart"/>
      <w:r w:rsidR="00823F6B" w:rsidRPr="00C21B7E">
        <w:rPr>
          <w:rFonts w:ascii="宋体" w:eastAsia="宋体" w:hAnsi="宋体"/>
          <w:sz w:val="24"/>
          <w:szCs w:val="24"/>
        </w:rPr>
        <w:t>内部换模转化</w:t>
      </w:r>
      <w:proofErr w:type="gramEnd"/>
      <w:r w:rsidR="00823F6B" w:rsidRPr="00C21B7E">
        <w:rPr>
          <w:rFonts w:ascii="宋体" w:eastAsia="宋体" w:hAnsi="宋体"/>
          <w:sz w:val="24"/>
          <w:szCs w:val="24"/>
        </w:rPr>
        <w:t>为外部换模</w:t>
      </w:r>
    </w:p>
    <w:p w14:paraId="3F45BA39" w14:textId="4E7F6343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实施步骤：记录</w:t>
      </w:r>
      <w:proofErr w:type="gramStart"/>
      <w:r w:rsidR="00823F6B" w:rsidRPr="00C21B7E">
        <w:rPr>
          <w:rFonts w:ascii="宋体" w:eastAsia="宋体" w:hAnsi="宋体"/>
          <w:sz w:val="24"/>
          <w:szCs w:val="24"/>
        </w:rPr>
        <w:t>现有换模流程</w:t>
      </w:r>
      <w:proofErr w:type="gramEnd"/>
      <w:r w:rsidR="00823F6B" w:rsidRPr="00C21B7E">
        <w:rPr>
          <w:rFonts w:ascii="宋体" w:eastAsia="宋体" w:hAnsi="宋体"/>
          <w:sz w:val="24"/>
          <w:szCs w:val="24"/>
        </w:rPr>
        <w:t>→区分内</w:t>
      </w:r>
      <w:proofErr w:type="gramStart"/>
      <w:r w:rsidR="00823F6B" w:rsidRPr="00C21B7E">
        <w:rPr>
          <w:rFonts w:ascii="宋体" w:eastAsia="宋体" w:hAnsi="宋体"/>
          <w:sz w:val="24"/>
          <w:szCs w:val="24"/>
        </w:rPr>
        <w:t>外部换模</w:t>
      </w:r>
      <w:proofErr w:type="gramEnd"/>
      <w:r w:rsidR="00823F6B" w:rsidRPr="00C21B7E">
        <w:rPr>
          <w:rFonts w:ascii="宋体" w:eastAsia="宋体" w:hAnsi="宋体"/>
          <w:sz w:val="24"/>
          <w:szCs w:val="24"/>
        </w:rPr>
        <w:t>→优化外部换模（如提前准备工具）→简化内部换模（如标准化工装）</w:t>
      </w:r>
    </w:p>
    <w:p w14:paraId="1AAF82EB" w14:textId="080FF1BC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案例分析</w:t>
      </w:r>
      <w:r w:rsidRPr="00C21B7E">
        <w:rPr>
          <w:rFonts w:ascii="宋体" w:eastAsia="宋体" w:hAnsi="宋体"/>
          <w:sz w:val="24"/>
          <w:szCs w:val="24"/>
        </w:rPr>
        <w:t>：丹纳赫某工厂通过 SMED 将</w:t>
      </w:r>
      <w:proofErr w:type="gramStart"/>
      <w:r w:rsidRPr="00C21B7E">
        <w:rPr>
          <w:rFonts w:ascii="宋体" w:eastAsia="宋体" w:hAnsi="宋体"/>
          <w:sz w:val="24"/>
          <w:szCs w:val="24"/>
        </w:rPr>
        <w:t>换模时间</w:t>
      </w:r>
      <w:proofErr w:type="gramEnd"/>
      <w:r w:rsidRPr="00C21B7E">
        <w:rPr>
          <w:rFonts w:ascii="宋体" w:eastAsia="宋体" w:hAnsi="宋体"/>
          <w:sz w:val="24"/>
          <w:szCs w:val="24"/>
        </w:rPr>
        <w:t>从 120 分钟降至 20 分钟</w:t>
      </w:r>
    </w:p>
    <w:p w14:paraId="0D8DE200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21B7E">
        <w:rPr>
          <w:rFonts w:ascii="宋体" w:eastAsia="宋体" w:hAnsi="宋体"/>
          <w:sz w:val="24"/>
          <w:szCs w:val="24"/>
        </w:rPr>
        <w:t>关键改善：将 “工装调试” 从</w:t>
      </w:r>
      <w:proofErr w:type="gramStart"/>
      <w:r w:rsidRPr="00C21B7E">
        <w:rPr>
          <w:rFonts w:ascii="宋体" w:eastAsia="宋体" w:hAnsi="宋体"/>
          <w:sz w:val="24"/>
          <w:szCs w:val="24"/>
        </w:rPr>
        <w:t>内部换模转为</w:t>
      </w:r>
      <w:proofErr w:type="gramEnd"/>
      <w:r w:rsidRPr="00C21B7E">
        <w:rPr>
          <w:rFonts w:ascii="宋体" w:eastAsia="宋体" w:hAnsi="宋体"/>
          <w:sz w:val="24"/>
          <w:szCs w:val="24"/>
        </w:rPr>
        <w:t>外部换模、使用快速夹具替代传统螺栓、</w:t>
      </w:r>
      <w:proofErr w:type="gramStart"/>
      <w:r w:rsidRPr="00C21B7E">
        <w:rPr>
          <w:rFonts w:ascii="宋体" w:eastAsia="宋体" w:hAnsi="宋体"/>
          <w:sz w:val="24"/>
          <w:szCs w:val="24"/>
        </w:rPr>
        <w:t>制定换模标准化</w:t>
      </w:r>
      <w:proofErr w:type="gramEnd"/>
      <w:r w:rsidRPr="00C21B7E">
        <w:rPr>
          <w:rFonts w:ascii="宋体" w:eastAsia="宋体" w:hAnsi="宋体"/>
          <w:sz w:val="24"/>
          <w:szCs w:val="24"/>
        </w:rPr>
        <w:t>流程</w:t>
      </w:r>
    </w:p>
    <w:p w14:paraId="75351B14" w14:textId="77777777" w:rsidR="003F50D2" w:rsidRDefault="003F50D2" w:rsidP="00C21B7E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</w:p>
    <w:p w14:paraId="2A754471" w14:textId="2E52FB66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21B7E">
        <w:rPr>
          <w:rFonts w:ascii="宋体" w:eastAsia="宋体" w:hAnsi="宋体" w:hint="eastAsia"/>
          <w:b/>
          <w:bCs/>
          <w:color w:val="1F4E79"/>
          <w:sz w:val="24"/>
          <w:szCs w:val="24"/>
        </w:rPr>
        <w:t>第六</w:t>
      </w:r>
      <w:r w:rsidR="003F50D2">
        <w:rPr>
          <w:rFonts w:ascii="宋体" w:eastAsia="宋体" w:hAnsi="宋体" w:hint="eastAsia"/>
          <w:b/>
          <w:bCs/>
          <w:color w:val="1F4E79"/>
          <w:sz w:val="24"/>
          <w:szCs w:val="24"/>
        </w:rPr>
        <w:t>讲</w:t>
      </w:r>
      <w:r w:rsidRPr="00C21B7E">
        <w:rPr>
          <w:rFonts w:ascii="宋体" w:eastAsia="宋体" w:hAnsi="宋体"/>
          <w:b/>
          <w:bCs/>
          <w:color w:val="1F4E79"/>
          <w:sz w:val="24"/>
          <w:szCs w:val="24"/>
        </w:rPr>
        <w:t>：MBS 核心工具实战演练 —— 从适配到落地</w:t>
      </w:r>
    </w:p>
    <w:p w14:paraId="6FCF661C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C21B7E">
        <w:rPr>
          <w:rFonts w:ascii="宋体" w:eastAsia="宋体" w:hAnsi="宋体"/>
          <w:b/>
          <w:bCs/>
          <w:color w:val="C45911"/>
          <w:sz w:val="24"/>
          <w:szCs w:val="24"/>
        </w:rPr>
        <w:t>工具</w:t>
      </w:r>
      <w:proofErr w:type="gramStart"/>
      <w:r w:rsidRPr="00C21B7E">
        <w:rPr>
          <w:rFonts w:ascii="宋体" w:eastAsia="宋体" w:hAnsi="宋体"/>
          <w:b/>
          <w:bCs/>
          <w:color w:val="C45911"/>
          <w:sz w:val="24"/>
          <w:szCs w:val="24"/>
        </w:rPr>
        <w:t>一</w:t>
      </w:r>
      <w:proofErr w:type="gramEnd"/>
      <w:r w:rsidRPr="00C21B7E">
        <w:rPr>
          <w:rFonts w:ascii="宋体" w:eastAsia="宋体" w:hAnsi="宋体"/>
          <w:b/>
          <w:bCs/>
          <w:color w:val="C45911"/>
          <w:sz w:val="24"/>
          <w:szCs w:val="24"/>
        </w:rPr>
        <w:t>：产销存管理（PSI）供需平衡规划</w:t>
      </w:r>
    </w:p>
    <w:p w14:paraId="028D2FD2" w14:textId="4FF541B5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PSI 的核心逻辑与计算方法</w:t>
      </w:r>
    </w:p>
    <w:p w14:paraId="7D703146" w14:textId="3ED8BAA4" w:rsidR="00F92C09" w:rsidRPr="00C21B7E" w:rsidRDefault="003F50D2" w:rsidP="00C21B7E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核心逻辑：需求预测→生产计划→库存管理的联动，公式：合理库存 =（需求预测 × 交付周期）+ 安全库存 - 在途库存</w:t>
      </w:r>
    </w:p>
    <w:p w14:paraId="541F4E28" w14:textId="25F7D6B1" w:rsidR="00F92C09" w:rsidRPr="00C21B7E" w:rsidRDefault="003F50D2" w:rsidP="00C21B7E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关键参数：需求预测准确率、安全库存水位（基于历史波动）、产能负荷率</w:t>
      </w:r>
    </w:p>
    <w:p w14:paraId="50062B86" w14:textId="2FF40318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实战演练：</w:t>
      </w:r>
      <w:r w:rsidRPr="00C21B7E">
        <w:rPr>
          <w:rFonts w:ascii="宋体" w:eastAsia="宋体" w:hAnsi="宋体"/>
          <w:sz w:val="24"/>
          <w:szCs w:val="24"/>
        </w:rPr>
        <w:t>某家电工厂月度 PSI 规划</w:t>
      </w:r>
    </w:p>
    <w:p w14:paraId="697F73C0" w14:textId="3F276B70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成果点评：</w:t>
      </w:r>
      <w:r w:rsidRPr="00C21B7E">
        <w:rPr>
          <w:rFonts w:ascii="宋体" w:eastAsia="宋体" w:hAnsi="宋体"/>
          <w:sz w:val="24"/>
          <w:szCs w:val="24"/>
        </w:rPr>
        <w:t>每组展示 PSI 规划表，讲师点评生产计划合理性与库存控制效果</w:t>
      </w:r>
    </w:p>
    <w:p w14:paraId="59886B3C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C21B7E">
        <w:rPr>
          <w:rFonts w:ascii="宋体" w:eastAsia="宋体" w:hAnsi="宋体"/>
          <w:b/>
          <w:bCs/>
          <w:color w:val="C45911"/>
          <w:sz w:val="24"/>
          <w:szCs w:val="24"/>
        </w:rPr>
        <w:t>工具二：模范生产群组（Model Cell）布局设计</w:t>
      </w:r>
    </w:p>
    <w:p w14:paraId="6186B882" w14:textId="5BC0DFB8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Model Cell 的布局原则与设计要素</w:t>
      </w:r>
    </w:p>
    <w:p w14:paraId="086139A8" w14:textId="4D85297B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1）</w:t>
      </w:r>
      <w:r w:rsidR="00823F6B" w:rsidRPr="00C21B7E">
        <w:rPr>
          <w:rFonts w:ascii="宋体" w:eastAsia="宋体" w:hAnsi="宋体"/>
          <w:sz w:val="24"/>
          <w:szCs w:val="24"/>
        </w:rPr>
        <w:t>布局原则：U 型布局（减少物料搬运）、人机配合优化（减少等待）、目视化可见（生产状态、异常报警）</w:t>
      </w:r>
    </w:p>
    <w:p w14:paraId="14EDA120" w14:textId="5EEBF4BF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设计要素：设备间距、物料摆放位置、</w:t>
      </w:r>
      <w:proofErr w:type="gramStart"/>
      <w:r w:rsidR="00823F6B" w:rsidRPr="00C21B7E">
        <w:rPr>
          <w:rFonts w:ascii="宋体" w:eastAsia="宋体" w:hAnsi="宋体"/>
          <w:sz w:val="24"/>
          <w:szCs w:val="24"/>
        </w:rPr>
        <w:t>作业台</w:t>
      </w:r>
      <w:proofErr w:type="gramEnd"/>
      <w:r w:rsidR="00823F6B" w:rsidRPr="00C21B7E">
        <w:rPr>
          <w:rFonts w:ascii="宋体" w:eastAsia="宋体" w:hAnsi="宋体"/>
          <w:sz w:val="24"/>
          <w:szCs w:val="24"/>
        </w:rPr>
        <w:t>高度、目视化看板位置</w:t>
      </w:r>
    </w:p>
    <w:p w14:paraId="7B4AF9D9" w14:textId="1D19241F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实战演练：</w:t>
      </w:r>
      <w:r w:rsidRPr="00C21B7E">
        <w:rPr>
          <w:rFonts w:ascii="宋体" w:eastAsia="宋体" w:hAnsi="宋体"/>
          <w:sz w:val="24"/>
          <w:szCs w:val="24"/>
        </w:rPr>
        <w:t>某小家电（如电饭煲）Model Cell 布局设计</w:t>
      </w:r>
    </w:p>
    <w:p w14:paraId="72151206" w14:textId="688B7FD8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成果点评</w:t>
      </w:r>
      <w:r w:rsidRPr="00C21B7E">
        <w:rPr>
          <w:rFonts w:ascii="宋体" w:eastAsia="宋体" w:hAnsi="宋体"/>
          <w:sz w:val="24"/>
          <w:szCs w:val="24"/>
        </w:rPr>
        <w:t>：每组展示布局图，讲师点评物料流转效率与目视化设计合理性</w:t>
      </w:r>
    </w:p>
    <w:p w14:paraId="2D6158DB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C21B7E">
        <w:rPr>
          <w:rFonts w:ascii="宋体" w:eastAsia="宋体" w:hAnsi="宋体"/>
          <w:b/>
          <w:bCs/>
          <w:color w:val="C45911"/>
          <w:sz w:val="24"/>
          <w:szCs w:val="24"/>
        </w:rPr>
        <w:t>工具三：事务性流程改善（TPI）流程优化</w:t>
      </w:r>
    </w:p>
    <w:p w14:paraId="0A9A99F6" w14:textId="5B3EA717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2.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TPI 的流程 mapping 方法与优化技巧</w:t>
      </w:r>
    </w:p>
    <w:p w14:paraId="68112205" w14:textId="5DA69E16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流程 mapping：用流程图符号（开始 / 结束、流程、判断、审批）梳理现有流程，标注每个节点的时间、责任人</w:t>
      </w:r>
    </w:p>
    <w:p w14:paraId="745307BC" w14:textId="46B785BC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优化技巧：消除冗余审批、合并相似节点、引入数字化工具（如电子审批）</w:t>
      </w:r>
    </w:p>
    <w:p w14:paraId="305CA30C" w14:textId="09925232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实战演练：</w:t>
      </w:r>
      <w:r w:rsidRPr="00C21B7E">
        <w:rPr>
          <w:rFonts w:ascii="宋体" w:eastAsia="宋体" w:hAnsi="宋体"/>
          <w:sz w:val="24"/>
          <w:szCs w:val="24"/>
        </w:rPr>
        <w:t>某企业 “订单录入流程” TPI 优化</w:t>
      </w:r>
    </w:p>
    <w:p w14:paraId="4E041DAD" w14:textId="4D67F3EC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成果点评：</w:t>
      </w:r>
      <w:r w:rsidRPr="00C21B7E">
        <w:rPr>
          <w:rFonts w:ascii="宋体" w:eastAsia="宋体" w:hAnsi="宋体"/>
          <w:sz w:val="24"/>
          <w:szCs w:val="24"/>
        </w:rPr>
        <w:t>每组展示优化前后流程对比，讲师点评效率提升空间与可行性</w:t>
      </w:r>
    </w:p>
    <w:p w14:paraId="0EF3529D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C21B7E">
        <w:rPr>
          <w:rFonts w:ascii="宋体" w:eastAsia="宋体" w:hAnsi="宋体"/>
          <w:b/>
          <w:bCs/>
          <w:color w:val="C45911"/>
          <w:sz w:val="24"/>
          <w:szCs w:val="24"/>
        </w:rPr>
        <w:t>工具四：5S 与目视化管理落地</w:t>
      </w:r>
    </w:p>
    <w:p w14:paraId="2B4A5537" w14:textId="0F96FB96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5S 的实施步骤与目视化工具</w:t>
      </w:r>
    </w:p>
    <w:p w14:paraId="65BD2FCC" w14:textId="2C082AAB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5S 步骤：整理（区分必要与不必要物品）→整顿（定置管理，如物料架标识）→清扫（设备、地面清洁）→清洁（标准化清洁流程）→素养（员工习惯养成）</w:t>
      </w:r>
    </w:p>
    <w:p w14:paraId="25DF81F3" w14:textId="1C814A12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目视化工具：区域划分线、物料标识卡、设备状态灯、生产进度看板</w:t>
      </w:r>
    </w:p>
    <w:p w14:paraId="0A88FCC8" w14:textId="5A4500EB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案例分析：</w:t>
      </w:r>
      <w:r w:rsidRPr="00C21B7E">
        <w:rPr>
          <w:rFonts w:ascii="宋体" w:eastAsia="宋体" w:hAnsi="宋体"/>
          <w:sz w:val="24"/>
          <w:szCs w:val="24"/>
        </w:rPr>
        <w:t>美的某工厂通过 5S 与目视化管理，将车间找料时间从 15 分钟降至 3 分钟</w:t>
      </w:r>
    </w:p>
    <w:p w14:paraId="44562C4B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21B7E">
        <w:rPr>
          <w:rFonts w:ascii="宋体" w:eastAsia="宋体" w:hAnsi="宋体"/>
          <w:sz w:val="24"/>
          <w:szCs w:val="24"/>
        </w:rPr>
        <w:t>关键措施：物料</w:t>
      </w:r>
      <w:proofErr w:type="gramStart"/>
      <w:r w:rsidRPr="00C21B7E">
        <w:rPr>
          <w:rFonts w:ascii="宋体" w:eastAsia="宋体" w:hAnsi="宋体"/>
          <w:sz w:val="24"/>
          <w:szCs w:val="24"/>
        </w:rPr>
        <w:t>架统一</w:t>
      </w:r>
      <w:proofErr w:type="gramEnd"/>
      <w:r w:rsidRPr="00C21B7E">
        <w:rPr>
          <w:rFonts w:ascii="宋体" w:eastAsia="宋体" w:hAnsi="宋体"/>
          <w:sz w:val="24"/>
          <w:szCs w:val="24"/>
        </w:rPr>
        <w:t>标识（名称、数量、位置）、地面划分 “物料区 / 通道区”、设备状态灯（绿色运行、红色故障）</w:t>
      </w:r>
    </w:p>
    <w:p w14:paraId="6FC25056" w14:textId="77777777" w:rsidR="003F50D2" w:rsidRDefault="003F50D2" w:rsidP="00C21B7E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</w:p>
    <w:p w14:paraId="4948E427" w14:textId="43CEF48C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21B7E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第七</w:t>
      </w:r>
      <w:r w:rsidR="003F50D2">
        <w:rPr>
          <w:rFonts w:ascii="宋体" w:eastAsia="宋体" w:hAnsi="宋体" w:hint="eastAsia"/>
          <w:b/>
          <w:bCs/>
          <w:color w:val="1F4E79"/>
          <w:sz w:val="24"/>
          <w:szCs w:val="24"/>
        </w:rPr>
        <w:t>讲</w:t>
      </w:r>
      <w:r w:rsidRPr="00C21B7E">
        <w:rPr>
          <w:rFonts w:ascii="宋体" w:eastAsia="宋体" w:hAnsi="宋体"/>
          <w:b/>
          <w:bCs/>
          <w:color w:val="1F4E79"/>
          <w:sz w:val="24"/>
          <w:szCs w:val="24"/>
        </w:rPr>
        <w:t>：DBS 与 MBS 的融合应用 —— 从借鉴到创新</w:t>
      </w:r>
    </w:p>
    <w:p w14:paraId="0C659944" w14:textId="10855173" w:rsidR="00F92C09" w:rsidRPr="00C21B7E" w:rsidRDefault="003F50D2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</w:t>
      </w:r>
      <w:r w:rsidR="00823F6B" w:rsidRPr="00C21B7E">
        <w:rPr>
          <w:rFonts w:ascii="宋体" w:eastAsia="宋体" w:hAnsi="宋体"/>
          <w:b/>
          <w:bCs/>
          <w:color w:val="C45911"/>
          <w:sz w:val="24"/>
          <w:szCs w:val="24"/>
        </w:rPr>
        <w:t>DBS 与 MBS 的核心优势互补分析</w:t>
      </w:r>
    </w:p>
    <w:p w14:paraId="30B58B2A" w14:textId="1E39CF6B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DBS 可借鉴的核心优势</w:t>
      </w:r>
    </w:p>
    <w:p w14:paraId="3FA88C58" w14:textId="157D5A6B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并购整合能力：适合多业务、跨行业企业的运营标准化</w:t>
      </w:r>
    </w:p>
    <w:p w14:paraId="401CEDC0" w14:textId="48D7636F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数据驱动纠偏：RCCM 系统实现运营指标的实时监控与快速调整</w:t>
      </w:r>
    </w:p>
    <w:p w14:paraId="30D9BA2A" w14:textId="6A44C2D2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823F6B" w:rsidRPr="00C21B7E">
        <w:rPr>
          <w:rFonts w:ascii="宋体" w:eastAsia="宋体" w:hAnsi="宋体"/>
          <w:sz w:val="24"/>
          <w:szCs w:val="24"/>
        </w:rPr>
        <w:t>改善文化深度：全员参与的改善提案制度，形成持续改善习惯</w:t>
      </w:r>
    </w:p>
    <w:p w14:paraId="2BC7A7D0" w14:textId="069034C6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2.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MBS 可借鉴的核心优势</w:t>
      </w:r>
    </w:p>
    <w:p w14:paraId="257DA623" w14:textId="2FBE815B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数字化融合能力：与 “T+3” 模式、工业互联网平台的协同，适配大规模订单</w:t>
      </w:r>
    </w:p>
    <w:p w14:paraId="605B62CE" w14:textId="41FB4A41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本土化适配：针对中国市场 “多品种、小批量” 订单的改善方案</w:t>
      </w:r>
    </w:p>
    <w:p w14:paraId="2CEA6DBA" w14:textId="568C8A3C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3）</w:t>
      </w:r>
      <w:r w:rsidR="00823F6B" w:rsidRPr="00C21B7E">
        <w:rPr>
          <w:rFonts w:ascii="宋体" w:eastAsia="宋体" w:hAnsi="宋体"/>
          <w:sz w:val="24"/>
          <w:szCs w:val="24"/>
        </w:rPr>
        <w:t>端到端协同：PSI 管理打通 “需求 - 生产 - 库存”，适合</w:t>
      </w:r>
      <w:proofErr w:type="gramStart"/>
      <w:r w:rsidR="00823F6B" w:rsidRPr="00C21B7E">
        <w:rPr>
          <w:rFonts w:ascii="宋体" w:eastAsia="宋体" w:hAnsi="宋体"/>
          <w:sz w:val="24"/>
          <w:szCs w:val="24"/>
        </w:rPr>
        <w:t>全价值</w:t>
      </w:r>
      <w:proofErr w:type="gramEnd"/>
      <w:r w:rsidR="00823F6B" w:rsidRPr="00C21B7E">
        <w:rPr>
          <w:rFonts w:ascii="宋体" w:eastAsia="宋体" w:hAnsi="宋体"/>
          <w:sz w:val="24"/>
          <w:szCs w:val="24"/>
        </w:rPr>
        <w:t>链优化</w:t>
      </w:r>
    </w:p>
    <w:p w14:paraId="388039D5" w14:textId="76E8E2E0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3.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融合方向</w:t>
      </w:r>
    </w:p>
    <w:p w14:paraId="2A37823D" w14:textId="4A2B0DD8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流程优化：借鉴 DBS-VSM 识别浪费 + MBS-TPI 简化事务流程</w:t>
      </w:r>
    </w:p>
    <w:p w14:paraId="2E8C1A2E" w14:textId="6B07F52B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供应链管理：借鉴 DBS 精益供应链（供应商赋能）+MBS-PSI（供需平衡）</w:t>
      </w:r>
    </w:p>
    <w:p w14:paraId="4FD51D25" w14:textId="03C78C95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823F6B" w:rsidRPr="00C21B7E">
        <w:rPr>
          <w:rFonts w:ascii="宋体" w:eastAsia="宋体" w:hAnsi="宋体"/>
          <w:sz w:val="24"/>
          <w:szCs w:val="24"/>
        </w:rPr>
        <w:t>数字化落地：借鉴 MBS 数字化融合 + DBS 数据驱动（RCCM）</w:t>
      </w:r>
    </w:p>
    <w:p w14:paraId="3DCBE464" w14:textId="67132CF0" w:rsidR="00F92C09" w:rsidRPr="00C21B7E" w:rsidRDefault="003F50D2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</w:t>
      </w:r>
      <w:r w:rsidR="00823F6B" w:rsidRPr="00C21B7E">
        <w:rPr>
          <w:rFonts w:ascii="宋体" w:eastAsia="宋体" w:hAnsi="宋体"/>
          <w:b/>
          <w:bCs/>
          <w:color w:val="C45911"/>
          <w:sz w:val="24"/>
          <w:szCs w:val="24"/>
        </w:rPr>
        <w:t>不同类型企业的融合应用路径</w:t>
      </w:r>
    </w:p>
    <w:p w14:paraId="5205A2E6" w14:textId="32345FB5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多业务并购型企业（如多元化集团）</w:t>
      </w:r>
    </w:p>
    <w:p w14:paraId="3D4731D7" w14:textId="5A90AB0A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核心需求：并购后企业的快速协同、运营标准化</w:t>
      </w:r>
    </w:p>
    <w:p w14:paraId="6F4FC83D" w14:textId="0B1824E8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>2）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融合路径</w:t>
      </w:r>
    </w:p>
    <w:p w14:paraId="62C1C2C5" w14:textId="7B72B431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823F6B" w:rsidRPr="00C21B7E">
        <w:rPr>
          <w:rFonts w:ascii="宋体" w:eastAsia="宋体" w:hAnsi="宋体"/>
          <w:sz w:val="24"/>
          <w:szCs w:val="24"/>
        </w:rPr>
        <w:t>以 DBS 为基础框架：导入 DBS 的战略部署（PD）、拉动系统，实现并购企业的运营标准化</w:t>
      </w:r>
    </w:p>
    <w:p w14:paraId="3E59EE16" w14:textId="5C9159D6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823F6B" w:rsidRPr="00C21B7E">
        <w:rPr>
          <w:rFonts w:ascii="宋体" w:eastAsia="宋体" w:hAnsi="宋体"/>
          <w:sz w:val="24"/>
          <w:szCs w:val="24"/>
        </w:rPr>
        <w:t>融入 MBS 数字化优势：借鉴 MBS 的数字化工具（如工业互联网平台），实现跨企业数据协同</w:t>
      </w:r>
    </w:p>
    <w:p w14:paraId="1B0F98C3" w14:textId="3B34DBC2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案例设想</w:t>
      </w:r>
      <w:r w:rsidRPr="00C21B7E">
        <w:rPr>
          <w:rFonts w:ascii="宋体" w:eastAsia="宋体" w:hAnsi="宋体"/>
          <w:sz w:val="24"/>
          <w:szCs w:val="24"/>
        </w:rPr>
        <w:t>：某多元化集团</w:t>
      </w:r>
      <w:proofErr w:type="gramStart"/>
      <w:r w:rsidRPr="00C21B7E">
        <w:rPr>
          <w:rFonts w:ascii="宋体" w:eastAsia="宋体" w:hAnsi="宋体"/>
          <w:sz w:val="24"/>
          <w:szCs w:val="24"/>
        </w:rPr>
        <w:t>并购某</w:t>
      </w:r>
      <w:proofErr w:type="gramEnd"/>
      <w:r w:rsidRPr="00C21B7E">
        <w:rPr>
          <w:rFonts w:ascii="宋体" w:eastAsia="宋体" w:hAnsi="宋体"/>
          <w:sz w:val="24"/>
          <w:szCs w:val="24"/>
        </w:rPr>
        <w:t xml:space="preserve">医疗设备企业后，用 DBS-VSM 梳理生产流程，用 MBS 数字化工具实现集团与子公司的生产数据实时同步，6 </w:t>
      </w:r>
      <w:proofErr w:type="gramStart"/>
      <w:r w:rsidRPr="00C21B7E">
        <w:rPr>
          <w:rFonts w:ascii="宋体" w:eastAsia="宋体" w:hAnsi="宋体"/>
          <w:sz w:val="24"/>
          <w:szCs w:val="24"/>
        </w:rPr>
        <w:t>个</w:t>
      </w:r>
      <w:proofErr w:type="gramEnd"/>
      <w:r w:rsidRPr="00C21B7E">
        <w:rPr>
          <w:rFonts w:ascii="宋体" w:eastAsia="宋体" w:hAnsi="宋体"/>
          <w:sz w:val="24"/>
          <w:szCs w:val="24"/>
        </w:rPr>
        <w:t>月内实现协同效率提升 25%</w:t>
      </w:r>
    </w:p>
    <w:p w14:paraId="4064315A" w14:textId="798C013B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2.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大规模制造型企业（如家电、汽车零部件）</w:t>
      </w:r>
    </w:p>
    <w:p w14:paraId="5EC63298" w14:textId="2D80817D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核心需求：端到端效率提升、客户订单快速响应</w:t>
      </w:r>
    </w:p>
    <w:p w14:paraId="748FD672" w14:textId="0FE3B215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>2）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融合路径</w:t>
      </w:r>
    </w:p>
    <w:p w14:paraId="4D22BC77" w14:textId="2E83DA19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823F6B" w:rsidRPr="00C21B7E">
        <w:rPr>
          <w:rFonts w:ascii="宋体" w:eastAsia="宋体" w:hAnsi="宋体"/>
          <w:sz w:val="24"/>
          <w:szCs w:val="24"/>
        </w:rPr>
        <w:t>以 MBS 为基础框架：导入 MBS 的 PSI 管理、Model Cell，优化大规模生产的供需平衡与生产效率</w:t>
      </w:r>
    </w:p>
    <w:p w14:paraId="48A4EE2E" w14:textId="6AACCC7D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823F6B" w:rsidRPr="00C21B7E">
        <w:rPr>
          <w:rFonts w:ascii="宋体" w:eastAsia="宋体" w:hAnsi="宋体"/>
          <w:sz w:val="24"/>
          <w:szCs w:val="24"/>
        </w:rPr>
        <w:t>融入 DBS 改善文化：借鉴 DBS 的全员改善提案制度、RCCM 纠偏系统，实现持续优化</w:t>
      </w:r>
    </w:p>
    <w:p w14:paraId="7A524974" w14:textId="022DD405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案例设想</w:t>
      </w:r>
      <w:r w:rsidRPr="00C21B7E">
        <w:rPr>
          <w:rFonts w:ascii="宋体" w:eastAsia="宋体" w:hAnsi="宋体"/>
          <w:sz w:val="24"/>
          <w:szCs w:val="24"/>
        </w:rPr>
        <w:t>：某汽车零部件企业，用 MBS-PSI 平衡 “主机厂订单需求” 与 “生产计划”，用 DBS-RCCM 监控设备 OEE 偏差，实现订单交付周期缩短 30%，设备故障率降低 20%</w:t>
      </w:r>
    </w:p>
    <w:p w14:paraId="41D8D2D0" w14:textId="18EB9776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 xml:space="preserve">3. 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中小制造型企业（如电子零部件、机械加工）</w:t>
      </w:r>
    </w:p>
    <w:p w14:paraId="361C5027" w14:textId="3497FC25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核心需求：低成本落地、快速见成效</w:t>
      </w:r>
    </w:p>
    <w:p w14:paraId="773BB2CB" w14:textId="226164DC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 w:hint="eastAsia"/>
          <w:b/>
          <w:bCs/>
          <w:sz w:val="24"/>
          <w:szCs w:val="24"/>
        </w:rPr>
        <w:t>2）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融合路径</w:t>
      </w:r>
    </w:p>
    <w:p w14:paraId="484712A7" w14:textId="468B5942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823F6B" w:rsidRPr="00C21B7E">
        <w:rPr>
          <w:rFonts w:ascii="宋体" w:eastAsia="宋体" w:hAnsi="宋体"/>
          <w:sz w:val="24"/>
          <w:szCs w:val="24"/>
        </w:rPr>
        <w:t>优先导入轻量化工具：DBS 的 SMED（</w:t>
      </w:r>
      <w:proofErr w:type="gramStart"/>
      <w:r w:rsidR="00823F6B" w:rsidRPr="00C21B7E">
        <w:rPr>
          <w:rFonts w:ascii="宋体" w:eastAsia="宋体" w:hAnsi="宋体"/>
          <w:sz w:val="24"/>
          <w:szCs w:val="24"/>
        </w:rPr>
        <w:t>缩短换模时间</w:t>
      </w:r>
      <w:proofErr w:type="gramEnd"/>
      <w:r w:rsidR="00823F6B" w:rsidRPr="00C21B7E">
        <w:rPr>
          <w:rFonts w:ascii="宋体" w:eastAsia="宋体" w:hAnsi="宋体"/>
          <w:sz w:val="24"/>
          <w:szCs w:val="24"/>
        </w:rPr>
        <w:t>）、MBS 的 5S（改善现场管理）</w:t>
      </w:r>
    </w:p>
    <w:p w14:paraId="69A362B6" w14:textId="7BDA41C5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823F6B" w:rsidRPr="00C21B7E">
        <w:rPr>
          <w:rFonts w:ascii="宋体" w:eastAsia="宋体" w:hAnsi="宋体"/>
          <w:sz w:val="24"/>
          <w:szCs w:val="24"/>
        </w:rPr>
        <w:t>逐步推广核心模块：</w:t>
      </w:r>
      <w:proofErr w:type="gramStart"/>
      <w:r w:rsidR="00823F6B" w:rsidRPr="00C21B7E">
        <w:rPr>
          <w:rFonts w:ascii="宋体" w:eastAsia="宋体" w:hAnsi="宋体"/>
          <w:sz w:val="24"/>
          <w:szCs w:val="24"/>
        </w:rPr>
        <w:t>待轻量化</w:t>
      </w:r>
      <w:proofErr w:type="gramEnd"/>
      <w:r w:rsidR="00823F6B" w:rsidRPr="00C21B7E">
        <w:rPr>
          <w:rFonts w:ascii="宋体" w:eastAsia="宋体" w:hAnsi="宋体"/>
          <w:sz w:val="24"/>
          <w:szCs w:val="24"/>
        </w:rPr>
        <w:t>工具见成效后，导入 DBS-VSM、MBS-TPI，实现流程全面优化</w:t>
      </w:r>
    </w:p>
    <w:p w14:paraId="3C0EDC59" w14:textId="7F1A192D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案例设想：</w:t>
      </w:r>
      <w:r w:rsidRPr="00C21B7E">
        <w:rPr>
          <w:rFonts w:ascii="宋体" w:eastAsia="宋体" w:hAnsi="宋体"/>
          <w:sz w:val="24"/>
          <w:szCs w:val="24"/>
        </w:rPr>
        <w:t>某中小电子零部件企业，先通过 DBS-SMED 将</w:t>
      </w:r>
      <w:proofErr w:type="gramStart"/>
      <w:r w:rsidRPr="00C21B7E">
        <w:rPr>
          <w:rFonts w:ascii="宋体" w:eastAsia="宋体" w:hAnsi="宋体"/>
          <w:sz w:val="24"/>
          <w:szCs w:val="24"/>
        </w:rPr>
        <w:t>换模时间</w:t>
      </w:r>
      <w:proofErr w:type="gramEnd"/>
      <w:r w:rsidRPr="00C21B7E">
        <w:rPr>
          <w:rFonts w:ascii="宋体" w:eastAsia="宋体" w:hAnsi="宋体"/>
          <w:sz w:val="24"/>
          <w:szCs w:val="24"/>
        </w:rPr>
        <w:t xml:space="preserve">从 90 分钟降至 30 分钟，再通过 MBS-TPI 优化采购审批流程，3 </w:t>
      </w:r>
      <w:proofErr w:type="gramStart"/>
      <w:r w:rsidRPr="00C21B7E">
        <w:rPr>
          <w:rFonts w:ascii="宋体" w:eastAsia="宋体" w:hAnsi="宋体"/>
          <w:sz w:val="24"/>
          <w:szCs w:val="24"/>
        </w:rPr>
        <w:t>个</w:t>
      </w:r>
      <w:proofErr w:type="gramEnd"/>
      <w:r w:rsidRPr="00C21B7E">
        <w:rPr>
          <w:rFonts w:ascii="宋体" w:eastAsia="宋体" w:hAnsi="宋体"/>
          <w:sz w:val="24"/>
          <w:szCs w:val="24"/>
        </w:rPr>
        <w:t>月内实现产能提升 15%，成本降低 8%</w:t>
      </w:r>
    </w:p>
    <w:p w14:paraId="21282251" w14:textId="77777777" w:rsidR="00F92C09" w:rsidRPr="00C21B7E" w:rsidRDefault="00823F6B" w:rsidP="00C21B7E">
      <w:pPr>
        <w:spacing w:line="480" w:lineRule="exact"/>
        <w:rPr>
          <w:rFonts w:ascii="宋体" w:eastAsia="宋体" w:hAnsi="宋体" w:cs="黑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小组研讨</w:t>
      </w:r>
      <w:r w:rsidRPr="00C21B7E">
        <w:rPr>
          <w:rFonts w:ascii="宋体" w:eastAsia="宋体" w:hAnsi="宋体"/>
          <w:sz w:val="24"/>
          <w:szCs w:val="24"/>
        </w:rPr>
        <w:t>：结合所在企业类型，设计 DBS 与 MBS 的融合应用初步方案</w:t>
      </w:r>
    </w:p>
    <w:p w14:paraId="1BB94B0E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lastRenderedPageBreak/>
        <w:t>要求：</w:t>
      </w:r>
      <w:r w:rsidRPr="00C21B7E">
        <w:rPr>
          <w:rFonts w:ascii="宋体" w:eastAsia="宋体" w:hAnsi="宋体"/>
          <w:sz w:val="24"/>
          <w:szCs w:val="24"/>
        </w:rPr>
        <w:t xml:space="preserve">明确企业类型（如多业务并购型、大规模制造型）、核心需求、选择 1-2 </w:t>
      </w:r>
      <w:proofErr w:type="gramStart"/>
      <w:r w:rsidRPr="00C21B7E">
        <w:rPr>
          <w:rFonts w:ascii="宋体" w:eastAsia="宋体" w:hAnsi="宋体"/>
          <w:sz w:val="24"/>
          <w:szCs w:val="24"/>
        </w:rPr>
        <w:t>个</w:t>
      </w:r>
      <w:proofErr w:type="gramEnd"/>
      <w:r w:rsidRPr="00C21B7E">
        <w:rPr>
          <w:rFonts w:ascii="宋体" w:eastAsia="宋体" w:hAnsi="宋体"/>
          <w:sz w:val="24"/>
          <w:szCs w:val="24"/>
        </w:rPr>
        <w:t>融合模块、简述落地步骤</w:t>
      </w:r>
    </w:p>
    <w:p w14:paraId="2E811275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成果：</w:t>
      </w:r>
      <w:r w:rsidRPr="00C21B7E">
        <w:rPr>
          <w:rFonts w:ascii="宋体" w:eastAsia="宋体" w:hAnsi="宋体"/>
          <w:sz w:val="24"/>
          <w:szCs w:val="24"/>
        </w:rPr>
        <w:t>每组派代表分享，讲师点评方案的可行性与创新性</w:t>
      </w:r>
    </w:p>
    <w:p w14:paraId="28ADD917" w14:textId="77777777" w:rsidR="00F92C09" w:rsidRPr="003F50D2" w:rsidRDefault="00823F6B" w:rsidP="00C21B7E">
      <w:pPr>
        <w:spacing w:line="480" w:lineRule="exact"/>
        <w:rPr>
          <w:rFonts w:ascii="宋体" w:eastAsia="宋体" w:hAnsi="宋体" w:cs="黑体" w:hint="eastAsia"/>
          <w:b/>
          <w:bCs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单元小结与问答</w:t>
      </w:r>
    </w:p>
    <w:p w14:paraId="306DFEE1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核心知识点回顾：</w:t>
      </w:r>
      <w:r w:rsidRPr="00C21B7E">
        <w:rPr>
          <w:rFonts w:ascii="宋体" w:eastAsia="宋体" w:hAnsi="宋体"/>
          <w:sz w:val="24"/>
          <w:szCs w:val="24"/>
        </w:rPr>
        <w:t>DBS 与 MBS 的融合优势、不同企业的应用路径</w:t>
      </w:r>
    </w:p>
    <w:p w14:paraId="06D7C812" w14:textId="77777777" w:rsidR="00F92C09" w:rsidRPr="00C21B7E" w:rsidRDefault="00823F6B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互动问答：</w:t>
      </w:r>
      <w:r w:rsidRPr="00C21B7E">
        <w:rPr>
          <w:rFonts w:ascii="宋体" w:eastAsia="宋体" w:hAnsi="宋体"/>
          <w:sz w:val="24"/>
          <w:szCs w:val="24"/>
        </w:rPr>
        <w:t>针对融合应用中的资源投入、优先级排序等问题解答</w:t>
      </w:r>
    </w:p>
    <w:p w14:paraId="13CE387E" w14:textId="77777777" w:rsidR="003F50D2" w:rsidRDefault="003F50D2" w:rsidP="00C21B7E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</w:p>
    <w:p w14:paraId="1F231536" w14:textId="125B8AF7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21B7E">
        <w:rPr>
          <w:rFonts w:ascii="宋体" w:eastAsia="宋体" w:hAnsi="宋体" w:hint="eastAsia"/>
          <w:b/>
          <w:bCs/>
          <w:color w:val="1F4E79"/>
          <w:sz w:val="24"/>
          <w:szCs w:val="24"/>
        </w:rPr>
        <w:t>第八</w:t>
      </w:r>
      <w:r w:rsidR="003F50D2">
        <w:rPr>
          <w:rFonts w:ascii="宋体" w:eastAsia="宋体" w:hAnsi="宋体" w:hint="eastAsia"/>
          <w:b/>
          <w:bCs/>
          <w:color w:val="1F4E79"/>
          <w:sz w:val="24"/>
          <w:szCs w:val="24"/>
        </w:rPr>
        <w:t>讲</w:t>
      </w:r>
      <w:r w:rsidRPr="00C21B7E">
        <w:rPr>
          <w:rFonts w:ascii="宋体" w:eastAsia="宋体" w:hAnsi="宋体"/>
          <w:b/>
          <w:bCs/>
          <w:color w:val="1F4E79"/>
          <w:sz w:val="24"/>
          <w:szCs w:val="24"/>
        </w:rPr>
        <w:t>：从理论到落地 —— 卓越运营的实施规划与风险应对</w:t>
      </w:r>
    </w:p>
    <w:p w14:paraId="1FF174B6" w14:textId="0DA76DD3" w:rsidR="00F92C09" w:rsidRPr="00C21B7E" w:rsidRDefault="003F50D2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</w:t>
      </w:r>
      <w:r w:rsidR="00823F6B" w:rsidRPr="00C21B7E">
        <w:rPr>
          <w:rFonts w:ascii="宋体" w:eastAsia="宋体" w:hAnsi="宋体"/>
          <w:b/>
          <w:bCs/>
          <w:color w:val="C45911"/>
          <w:sz w:val="24"/>
          <w:szCs w:val="24"/>
        </w:rPr>
        <w:t>卓越运营落地的四阶段实施规划</w:t>
      </w:r>
    </w:p>
    <w:p w14:paraId="0D173786" w14:textId="77777777" w:rsidR="00F92C09" w:rsidRPr="003F50D2" w:rsidRDefault="00823F6B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 xml:space="preserve">第一阶段：诊断与准备（1-2 </w:t>
      </w:r>
      <w:proofErr w:type="gramStart"/>
      <w:r w:rsidRPr="003F50D2">
        <w:rPr>
          <w:rFonts w:ascii="宋体" w:eastAsia="宋体" w:hAnsi="宋体"/>
          <w:b/>
          <w:bCs/>
          <w:sz w:val="24"/>
          <w:szCs w:val="24"/>
        </w:rPr>
        <w:t>个</w:t>
      </w:r>
      <w:proofErr w:type="gramEnd"/>
      <w:r w:rsidRPr="003F50D2">
        <w:rPr>
          <w:rFonts w:ascii="宋体" w:eastAsia="宋体" w:hAnsi="宋体"/>
          <w:b/>
          <w:bCs/>
          <w:sz w:val="24"/>
          <w:szCs w:val="24"/>
        </w:rPr>
        <w:t>月）</w:t>
      </w:r>
    </w:p>
    <w:p w14:paraId="4EB9B525" w14:textId="7C641333" w:rsidR="00F92C09" w:rsidRPr="003F50D2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1）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核心任务：</w:t>
      </w:r>
    </w:p>
    <w:p w14:paraId="45671F63" w14:textId="663B6CC0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823F6B" w:rsidRPr="00C21B7E">
        <w:rPr>
          <w:rFonts w:ascii="宋体" w:eastAsia="宋体" w:hAnsi="宋体"/>
          <w:sz w:val="24"/>
          <w:szCs w:val="24"/>
        </w:rPr>
        <w:t>现状诊断：用 VSM/VSMI 梳理核心流程，识别关键痛点（如交付周期长、库存高）</w:t>
      </w:r>
    </w:p>
    <w:p w14:paraId="202BF5BA" w14:textId="5FE96E63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823F6B" w:rsidRPr="00C21B7E">
        <w:rPr>
          <w:rFonts w:ascii="宋体" w:eastAsia="宋体" w:hAnsi="宋体"/>
          <w:sz w:val="24"/>
          <w:szCs w:val="24"/>
        </w:rPr>
        <w:t>团队搭建：成立 “卓越运营推进小组”（高层牵头、跨部门成员参与）</w:t>
      </w:r>
    </w:p>
    <w:p w14:paraId="517EB577" w14:textId="4735DB8F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</w:t>
      </w:r>
      <w:r w:rsidR="00823F6B" w:rsidRPr="00C21B7E">
        <w:rPr>
          <w:rFonts w:ascii="宋体" w:eastAsia="宋体" w:hAnsi="宋体"/>
          <w:sz w:val="24"/>
          <w:szCs w:val="24"/>
        </w:rPr>
        <w:t>培训宣贯：开展 DBS/MBS 核心理念培训，统一全员认知</w:t>
      </w:r>
    </w:p>
    <w:p w14:paraId="0504685B" w14:textId="3933325B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2）</w:t>
      </w:r>
      <w:r w:rsidR="00823F6B" w:rsidRPr="003F50D2">
        <w:rPr>
          <w:rFonts w:ascii="宋体" w:eastAsia="宋体" w:hAnsi="宋体"/>
          <w:b/>
          <w:bCs/>
          <w:sz w:val="24"/>
          <w:szCs w:val="24"/>
        </w:rPr>
        <w:t>关键产出：</w:t>
      </w:r>
      <w:r w:rsidR="00823F6B" w:rsidRPr="00C21B7E">
        <w:rPr>
          <w:rFonts w:ascii="宋体" w:eastAsia="宋体" w:hAnsi="宋体"/>
          <w:sz w:val="24"/>
          <w:szCs w:val="24"/>
        </w:rPr>
        <w:t>现状诊断报告、推进小组组织架构、培训计划</w:t>
      </w:r>
    </w:p>
    <w:p w14:paraId="15242189" w14:textId="77777777" w:rsidR="00F92C09" w:rsidRPr="003F50D2" w:rsidRDefault="00823F6B" w:rsidP="00C21B7E">
      <w:pPr>
        <w:spacing w:line="480" w:lineRule="exact"/>
        <w:rPr>
          <w:rFonts w:ascii="宋体" w:eastAsia="宋体" w:hAnsi="宋体" w:cs="黑体" w:hint="eastAsia"/>
          <w:b/>
          <w:bCs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 xml:space="preserve">第二阶段：试点与验证（3-6 </w:t>
      </w:r>
      <w:proofErr w:type="gramStart"/>
      <w:r w:rsidRPr="003F50D2">
        <w:rPr>
          <w:rFonts w:ascii="宋体" w:eastAsia="宋体" w:hAnsi="宋体"/>
          <w:b/>
          <w:bCs/>
          <w:sz w:val="24"/>
          <w:szCs w:val="24"/>
        </w:rPr>
        <w:t>个</w:t>
      </w:r>
      <w:proofErr w:type="gramEnd"/>
      <w:r w:rsidRPr="003F50D2">
        <w:rPr>
          <w:rFonts w:ascii="宋体" w:eastAsia="宋体" w:hAnsi="宋体"/>
          <w:b/>
          <w:bCs/>
          <w:sz w:val="24"/>
          <w:szCs w:val="24"/>
        </w:rPr>
        <w:t>月）</w:t>
      </w:r>
    </w:p>
    <w:p w14:paraId="26273A45" w14:textId="4943259F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核心任务</w:t>
      </w:r>
    </w:p>
    <w:p w14:paraId="49F33711" w14:textId="7E616A4D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823F6B" w:rsidRPr="00C21B7E">
        <w:rPr>
          <w:rFonts w:ascii="宋体" w:eastAsia="宋体" w:hAnsi="宋体"/>
          <w:sz w:val="24"/>
          <w:szCs w:val="24"/>
        </w:rPr>
        <w:t>选择试点：优先选择 “痛点突出、易落地” 的环节（如某生产单元、某事务性流程）</w:t>
      </w:r>
    </w:p>
    <w:p w14:paraId="12946464" w14:textId="5531D555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823F6B" w:rsidRPr="00C21B7E">
        <w:rPr>
          <w:rFonts w:ascii="宋体" w:eastAsia="宋体" w:hAnsi="宋体"/>
          <w:sz w:val="24"/>
          <w:szCs w:val="24"/>
        </w:rPr>
        <w:t xml:space="preserve">工具落地：导入 1-2 </w:t>
      </w:r>
      <w:proofErr w:type="gramStart"/>
      <w:r w:rsidR="00823F6B" w:rsidRPr="00C21B7E">
        <w:rPr>
          <w:rFonts w:ascii="宋体" w:eastAsia="宋体" w:hAnsi="宋体"/>
          <w:sz w:val="24"/>
          <w:szCs w:val="24"/>
        </w:rPr>
        <w:t>个</w:t>
      </w:r>
      <w:proofErr w:type="gramEnd"/>
      <w:r w:rsidR="00823F6B" w:rsidRPr="00C21B7E">
        <w:rPr>
          <w:rFonts w:ascii="宋体" w:eastAsia="宋体" w:hAnsi="宋体"/>
          <w:sz w:val="24"/>
          <w:szCs w:val="24"/>
        </w:rPr>
        <w:t>核心工具（如 DBS-VSM、MBS-PSI），开展试点改善</w:t>
      </w:r>
    </w:p>
    <w:p w14:paraId="61DC024E" w14:textId="5AA00DED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</w:t>
      </w:r>
      <w:r w:rsidR="00823F6B" w:rsidRPr="00C21B7E">
        <w:rPr>
          <w:rFonts w:ascii="宋体" w:eastAsia="宋体" w:hAnsi="宋体"/>
          <w:sz w:val="24"/>
          <w:szCs w:val="24"/>
        </w:rPr>
        <w:t>成果验证：评估试点环节的改善效果（如成本降低率、效率提升率）</w:t>
      </w:r>
    </w:p>
    <w:p w14:paraId="50514A18" w14:textId="5DD2DDF1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关键产出：试点改善报告、工具应用标准操作手册</w:t>
      </w:r>
    </w:p>
    <w:p w14:paraId="599459CD" w14:textId="77777777" w:rsidR="00F92C09" w:rsidRPr="003F50D2" w:rsidRDefault="00823F6B" w:rsidP="00C21B7E">
      <w:pPr>
        <w:spacing w:line="480" w:lineRule="exact"/>
        <w:rPr>
          <w:rFonts w:ascii="宋体" w:eastAsia="宋体" w:hAnsi="宋体" w:cs="黑体" w:hint="eastAsia"/>
          <w:b/>
          <w:bCs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 xml:space="preserve">第三阶段：推广与固化（6-12 </w:t>
      </w:r>
      <w:proofErr w:type="gramStart"/>
      <w:r w:rsidRPr="003F50D2">
        <w:rPr>
          <w:rFonts w:ascii="宋体" w:eastAsia="宋体" w:hAnsi="宋体"/>
          <w:b/>
          <w:bCs/>
          <w:sz w:val="24"/>
          <w:szCs w:val="24"/>
        </w:rPr>
        <w:t>个</w:t>
      </w:r>
      <w:proofErr w:type="gramEnd"/>
      <w:r w:rsidRPr="003F50D2">
        <w:rPr>
          <w:rFonts w:ascii="宋体" w:eastAsia="宋体" w:hAnsi="宋体"/>
          <w:b/>
          <w:bCs/>
          <w:sz w:val="24"/>
          <w:szCs w:val="24"/>
        </w:rPr>
        <w:t>月）</w:t>
      </w:r>
    </w:p>
    <w:p w14:paraId="2B45FA92" w14:textId="5CA59607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核心任务：</w:t>
      </w:r>
    </w:p>
    <w:p w14:paraId="36AA7880" w14:textId="6ABBAADA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823F6B" w:rsidRPr="00C21B7E">
        <w:rPr>
          <w:rFonts w:ascii="宋体" w:eastAsia="宋体" w:hAnsi="宋体"/>
          <w:sz w:val="24"/>
          <w:szCs w:val="24"/>
        </w:rPr>
        <w:t>集团推广：将试点成功的工具与流程在全企业推广（如 DBS 看板系统、MBS-Model Cell）</w:t>
      </w:r>
    </w:p>
    <w:p w14:paraId="44DD8896" w14:textId="70858405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823F6B" w:rsidRPr="00C21B7E">
        <w:rPr>
          <w:rFonts w:ascii="宋体" w:eastAsia="宋体" w:hAnsi="宋体"/>
          <w:sz w:val="24"/>
          <w:szCs w:val="24"/>
        </w:rPr>
        <w:t>标准化固化：将改善成果纳入企业制度（如运营管理手册、员工行为规范）</w:t>
      </w:r>
    </w:p>
    <w:p w14:paraId="01CDC447" w14:textId="5E17951E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</w:t>
      </w:r>
      <w:r w:rsidR="00823F6B" w:rsidRPr="00C21B7E">
        <w:rPr>
          <w:rFonts w:ascii="宋体" w:eastAsia="宋体" w:hAnsi="宋体"/>
          <w:sz w:val="24"/>
          <w:szCs w:val="24"/>
        </w:rPr>
        <w:t>数字化支撑：导入数字化工具（如 ERP、MES），实现改善成果的长期监控</w:t>
      </w:r>
    </w:p>
    <w:p w14:paraId="4DEF8CD7" w14:textId="5C7A53F2" w:rsidR="00F92C09" w:rsidRPr="00C21B7E" w:rsidRDefault="003F50D2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关键产出：企业级卓越运营标准、数字化监控平台</w:t>
      </w:r>
    </w:p>
    <w:p w14:paraId="79FB0506" w14:textId="77777777" w:rsidR="00F92C09" w:rsidRPr="003F50D2" w:rsidRDefault="00823F6B" w:rsidP="00C21B7E">
      <w:pPr>
        <w:spacing w:line="480" w:lineRule="exact"/>
        <w:rPr>
          <w:rFonts w:ascii="宋体" w:eastAsia="宋体" w:hAnsi="宋体" w:cs="黑体" w:hint="eastAsia"/>
          <w:b/>
          <w:bCs/>
          <w:sz w:val="24"/>
          <w:szCs w:val="24"/>
        </w:rPr>
      </w:pPr>
      <w:r w:rsidRPr="003F50D2">
        <w:rPr>
          <w:rFonts w:ascii="宋体" w:eastAsia="宋体" w:hAnsi="宋体"/>
          <w:b/>
          <w:bCs/>
          <w:sz w:val="24"/>
          <w:szCs w:val="24"/>
        </w:rPr>
        <w:t>第四阶段：持续优化（长期）</w:t>
      </w:r>
    </w:p>
    <w:p w14:paraId="2DFC9DC2" w14:textId="13397445" w:rsidR="00F92C09" w:rsidRPr="00621E94" w:rsidRDefault="003F50D2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621E94">
        <w:rPr>
          <w:rFonts w:ascii="宋体" w:eastAsia="宋体" w:hAnsi="宋体" w:hint="eastAsia"/>
          <w:b/>
          <w:bCs/>
          <w:sz w:val="24"/>
          <w:szCs w:val="24"/>
        </w:rPr>
        <w:t>1）</w:t>
      </w:r>
      <w:r w:rsidR="00823F6B" w:rsidRPr="00621E94">
        <w:rPr>
          <w:rFonts w:ascii="宋体" w:eastAsia="宋体" w:hAnsi="宋体"/>
          <w:b/>
          <w:bCs/>
          <w:sz w:val="24"/>
          <w:szCs w:val="24"/>
        </w:rPr>
        <w:t>核心任务</w:t>
      </w:r>
    </w:p>
    <w:p w14:paraId="4F3CE894" w14:textId="58C94B7F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823F6B" w:rsidRPr="00C21B7E">
        <w:rPr>
          <w:rFonts w:ascii="宋体" w:eastAsia="宋体" w:hAnsi="宋体"/>
          <w:sz w:val="24"/>
          <w:szCs w:val="24"/>
        </w:rPr>
        <w:t>定期复盘：每月 / 每季度召开 “卓越运营复盘会”，分析指标偏差（如客户满意度、成</w:t>
      </w:r>
      <w:r w:rsidR="00823F6B" w:rsidRPr="00C21B7E">
        <w:rPr>
          <w:rFonts w:ascii="宋体" w:eastAsia="宋体" w:hAnsi="宋体"/>
          <w:sz w:val="24"/>
          <w:szCs w:val="24"/>
        </w:rPr>
        <w:lastRenderedPageBreak/>
        <w:t>本数据）</w:t>
      </w:r>
    </w:p>
    <w:p w14:paraId="6EB34C15" w14:textId="78D725A5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823F6B" w:rsidRPr="00C21B7E">
        <w:rPr>
          <w:rFonts w:ascii="宋体" w:eastAsia="宋体" w:hAnsi="宋体"/>
          <w:sz w:val="24"/>
          <w:szCs w:val="24"/>
        </w:rPr>
        <w:t>创新迭代：结合行业新技术（如 AI、物联网），优化现有工具（如智能看板、预测性维护）</w:t>
      </w:r>
    </w:p>
    <w:p w14:paraId="6F7AA50E" w14:textId="61781504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</w:t>
      </w:r>
      <w:r w:rsidR="00823F6B" w:rsidRPr="00C21B7E">
        <w:rPr>
          <w:rFonts w:ascii="宋体" w:eastAsia="宋体" w:hAnsi="宋体"/>
          <w:sz w:val="24"/>
          <w:szCs w:val="24"/>
        </w:rPr>
        <w:t>文化深化：将卓越运营融入员工绩效、晋升体系，形成 “持续改善” 的企业文化</w:t>
      </w:r>
    </w:p>
    <w:p w14:paraId="4F1B0BC9" w14:textId="78814B7A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关键产出：年度卓越运营复盘报告、创新改善方案</w:t>
      </w:r>
    </w:p>
    <w:p w14:paraId="5BA0080B" w14:textId="49589991" w:rsidR="00F92C09" w:rsidRPr="00C21B7E" w:rsidRDefault="003F50D2" w:rsidP="00C21B7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</w:t>
      </w:r>
      <w:r w:rsidR="00823F6B" w:rsidRPr="00C21B7E">
        <w:rPr>
          <w:rFonts w:ascii="宋体" w:eastAsia="宋体" w:hAnsi="宋体"/>
          <w:b/>
          <w:bCs/>
          <w:color w:val="C45911"/>
          <w:sz w:val="24"/>
          <w:szCs w:val="24"/>
        </w:rPr>
        <w:t>卓越运营落地的常见风险与应对策略</w:t>
      </w:r>
    </w:p>
    <w:p w14:paraId="256168A9" w14:textId="67082817" w:rsidR="00F92C09" w:rsidRPr="00621E94" w:rsidRDefault="00823F6B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621E94">
        <w:rPr>
          <w:rFonts w:ascii="宋体" w:eastAsia="宋体" w:hAnsi="宋体"/>
          <w:b/>
          <w:bCs/>
          <w:sz w:val="24"/>
          <w:szCs w:val="24"/>
        </w:rPr>
        <w:t>风险</w:t>
      </w:r>
      <w:proofErr w:type="gramStart"/>
      <w:r w:rsidRPr="00621E94">
        <w:rPr>
          <w:rFonts w:ascii="宋体" w:eastAsia="宋体" w:hAnsi="宋体"/>
          <w:b/>
          <w:bCs/>
          <w:sz w:val="24"/>
          <w:szCs w:val="24"/>
        </w:rPr>
        <w:t>一</w:t>
      </w:r>
      <w:proofErr w:type="gramEnd"/>
      <w:r w:rsidRPr="00621E94">
        <w:rPr>
          <w:rFonts w:ascii="宋体" w:eastAsia="宋体" w:hAnsi="宋体"/>
          <w:b/>
          <w:bCs/>
          <w:sz w:val="24"/>
          <w:szCs w:val="24"/>
        </w:rPr>
        <w:t>：高层重视不足，资源投入不够</w:t>
      </w:r>
    </w:p>
    <w:p w14:paraId="24F8ECFE" w14:textId="6D5D54EC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表现：推进小组缺乏决策权、改善项目资金支持不足</w:t>
      </w:r>
    </w:p>
    <w:p w14:paraId="7CA89EB1" w14:textId="1AB347BF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应对策略：</w:t>
      </w:r>
    </w:p>
    <w:p w14:paraId="6BDCE502" w14:textId="6AD437B6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823F6B" w:rsidRPr="00C21B7E">
        <w:rPr>
          <w:rFonts w:ascii="宋体" w:eastAsia="宋体" w:hAnsi="宋体"/>
          <w:sz w:val="24"/>
          <w:szCs w:val="24"/>
        </w:rPr>
        <w:t>高层承诺：将卓越运营纳入企业战略目标，明确高层每</w:t>
      </w:r>
      <w:proofErr w:type="gramStart"/>
      <w:r w:rsidR="00823F6B" w:rsidRPr="00C21B7E">
        <w:rPr>
          <w:rFonts w:ascii="宋体" w:eastAsia="宋体" w:hAnsi="宋体"/>
          <w:sz w:val="24"/>
          <w:szCs w:val="24"/>
        </w:rPr>
        <w:t>周参与</w:t>
      </w:r>
      <w:proofErr w:type="gramEnd"/>
      <w:r w:rsidR="00823F6B" w:rsidRPr="00C21B7E">
        <w:rPr>
          <w:rFonts w:ascii="宋体" w:eastAsia="宋体" w:hAnsi="宋体"/>
          <w:sz w:val="24"/>
          <w:szCs w:val="24"/>
        </w:rPr>
        <w:t>改善会议的频次</w:t>
      </w:r>
    </w:p>
    <w:p w14:paraId="144A6F8C" w14:textId="6A6A2C56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823F6B" w:rsidRPr="00C21B7E">
        <w:rPr>
          <w:rFonts w:ascii="宋体" w:eastAsia="宋体" w:hAnsi="宋体"/>
          <w:sz w:val="24"/>
          <w:szCs w:val="24"/>
        </w:rPr>
        <w:t>资源保障：设立 “卓越运营专项预算”，优先支持试点项目</w:t>
      </w:r>
    </w:p>
    <w:p w14:paraId="06A5FE0B" w14:textId="3EF6E115" w:rsidR="00F92C09" w:rsidRPr="00621E94" w:rsidRDefault="00823F6B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621E94">
        <w:rPr>
          <w:rFonts w:ascii="宋体" w:eastAsia="宋体" w:hAnsi="宋体"/>
          <w:b/>
          <w:bCs/>
          <w:sz w:val="24"/>
          <w:szCs w:val="24"/>
        </w:rPr>
        <w:t>风险二：部门壁垒严重，跨部门协同困难</w:t>
      </w:r>
    </w:p>
    <w:p w14:paraId="290F979B" w14:textId="07FC6188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表现：流程优化涉及多部门时，推诿扯皮、数据</w:t>
      </w:r>
      <w:proofErr w:type="gramStart"/>
      <w:r w:rsidR="00823F6B" w:rsidRPr="00C21B7E">
        <w:rPr>
          <w:rFonts w:ascii="宋体" w:eastAsia="宋体" w:hAnsi="宋体"/>
          <w:sz w:val="24"/>
          <w:szCs w:val="24"/>
        </w:rPr>
        <w:t>不</w:t>
      </w:r>
      <w:proofErr w:type="gramEnd"/>
      <w:r w:rsidR="00823F6B" w:rsidRPr="00C21B7E">
        <w:rPr>
          <w:rFonts w:ascii="宋体" w:eastAsia="宋体" w:hAnsi="宋体"/>
          <w:sz w:val="24"/>
          <w:szCs w:val="24"/>
        </w:rPr>
        <w:t>共享</w:t>
      </w:r>
    </w:p>
    <w:p w14:paraId="5637E435" w14:textId="569420E9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应对策略：</w:t>
      </w:r>
    </w:p>
    <w:p w14:paraId="393AA95C" w14:textId="4AF71E44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823F6B" w:rsidRPr="00C21B7E">
        <w:rPr>
          <w:rFonts w:ascii="宋体" w:eastAsia="宋体" w:hAnsi="宋体"/>
          <w:sz w:val="24"/>
          <w:szCs w:val="24"/>
        </w:rPr>
        <w:t>跨部门团队：在推进小组中纳入各部门核心成员，明确权责</w:t>
      </w:r>
    </w:p>
    <w:p w14:paraId="1A7FFBAD" w14:textId="0F33FEA2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823F6B" w:rsidRPr="00C21B7E">
        <w:rPr>
          <w:rFonts w:ascii="宋体" w:eastAsia="宋体" w:hAnsi="宋体"/>
          <w:sz w:val="24"/>
          <w:szCs w:val="24"/>
        </w:rPr>
        <w:t>协同机制：建立 “跨部门改善会议” 制度，定期解决协同瓶颈</w:t>
      </w:r>
    </w:p>
    <w:p w14:paraId="3AE6D9BD" w14:textId="4B808B38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</w:t>
      </w:r>
      <w:r w:rsidR="00823F6B" w:rsidRPr="00C21B7E">
        <w:rPr>
          <w:rFonts w:ascii="宋体" w:eastAsia="宋体" w:hAnsi="宋体"/>
          <w:sz w:val="24"/>
          <w:szCs w:val="24"/>
        </w:rPr>
        <w:t>激励绑定：将跨部门改善成果与部门绩效挂钩</w:t>
      </w:r>
    </w:p>
    <w:p w14:paraId="453C02D9" w14:textId="2025BD98" w:rsidR="00F92C09" w:rsidRPr="00621E94" w:rsidRDefault="00823F6B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621E94">
        <w:rPr>
          <w:rFonts w:ascii="宋体" w:eastAsia="宋体" w:hAnsi="宋体"/>
          <w:b/>
          <w:bCs/>
          <w:sz w:val="24"/>
          <w:szCs w:val="24"/>
        </w:rPr>
        <w:t>风险三：员工参与度低，改善动力不足</w:t>
      </w:r>
    </w:p>
    <w:p w14:paraId="2A461AD8" w14:textId="2973BDE4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表现：一线员工对改善提案消极、抵触新工具落地</w:t>
      </w:r>
    </w:p>
    <w:p w14:paraId="5E80AC67" w14:textId="733918F6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应对策略：</w:t>
      </w:r>
    </w:p>
    <w:p w14:paraId="0962E6C1" w14:textId="65CB5F8D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823F6B" w:rsidRPr="00C21B7E">
        <w:rPr>
          <w:rFonts w:ascii="宋体" w:eastAsia="宋体" w:hAnsi="宋体"/>
          <w:sz w:val="24"/>
          <w:szCs w:val="24"/>
        </w:rPr>
        <w:t>分层培训：针对不同</w:t>
      </w:r>
      <w:proofErr w:type="gramStart"/>
      <w:r w:rsidR="00823F6B" w:rsidRPr="00C21B7E">
        <w:rPr>
          <w:rFonts w:ascii="宋体" w:eastAsia="宋体" w:hAnsi="宋体"/>
          <w:sz w:val="24"/>
          <w:szCs w:val="24"/>
        </w:rPr>
        <w:t>层级员工</w:t>
      </w:r>
      <w:proofErr w:type="gramEnd"/>
      <w:r w:rsidR="00823F6B" w:rsidRPr="00C21B7E">
        <w:rPr>
          <w:rFonts w:ascii="宋体" w:eastAsia="宋体" w:hAnsi="宋体"/>
          <w:sz w:val="24"/>
          <w:szCs w:val="24"/>
        </w:rPr>
        <w:t>设计差异化培训（如一线员工侧重工具操作，管理层侧重领导力）</w:t>
      </w:r>
    </w:p>
    <w:p w14:paraId="323B2CD7" w14:textId="1AFCE232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823F6B" w:rsidRPr="00C21B7E">
        <w:rPr>
          <w:rFonts w:ascii="宋体" w:eastAsia="宋体" w:hAnsi="宋体"/>
          <w:sz w:val="24"/>
          <w:szCs w:val="24"/>
        </w:rPr>
        <w:t>激励机制：设立 “改善之星”“提案奖金”，公开表彰</w:t>
      </w:r>
      <w:proofErr w:type="gramStart"/>
      <w:r w:rsidR="00823F6B" w:rsidRPr="00C21B7E">
        <w:rPr>
          <w:rFonts w:ascii="宋体" w:eastAsia="宋体" w:hAnsi="宋体"/>
          <w:sz w:val="24"/>
          <w:szCs w:val="24"/>
        </w:rPr>
        <w:t>优秀改善</w:t>
      </w:r>
      <w:proofErr w:type="gramEnd"/>
      <w:r w:rsidR="00823F6B" w:rsidRPr="00C21B7E">
        <w:rPr>
          <w:rFonts w:ascii="宋体" w:eastAsia="宋体" w:hAnsi="宋体"/>
          <w:sz w:val="24"/>
          <w:szCs w:val="24"/>
        </w:rPr>
        <w:t>成果</w:t>
      </w:r>
    </w:p>
    <w:p w14:paraId="23340CD3" w14:textId="714B4E35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</w:t>
      </w:r>
      <w:r w:rsidR="00823F6B" w:rsidRPr="00C21B7E">
        <w:rPr>
          <w:rFonts w:ascii="宋体" w:eastAsia="宋体" w:hAnsi="宋体"/>
          <w:sz w:val="24"/>
          <w:szCs w:val="24"/>
        </w:rPr>
        <w:t>员工赋能：让员工主导小型改善项目，提升参与感与成就感</w:t>
      </w:r>
    </w:p>
    <w:p w14:paraId="1EDCB087" w14:textId="62E73753" w:rsidR="00F92C09" w:rsidRPr="00621E94" w:rsidRDefault="00823F6B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621E94">
        <w:rPr>
          <w:rFonts w:ascii="宋体" w:eastAsia="宋体" w:hAnsi="宋体"/>
          <w:b/>
          <w:bCs/>
          <w:sz w:val="24"/>
          <w:szCs w:val="24"/>
        </w:rPr>
        <w:t>风险四：数字化水平低，工具落地受阻</w:t>
      </w:r>
    </w:p>
    <w:p w14:paraId="136CF586" w14:textId="541FE600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23F6B" w:rsidRPr="00C21B7E">
        <w:rPr>
          <w:rFonts w:ascii="宋体" w:eastAsia="宋体" w:hAnsi="宋体"/>
          <w:sz w:val="24"/>
          <w:szCs w:val="24"/>
        </w:rPr>
        <w:t>表现：缺乏数据采集工具、无法实现实时监控</w:t>
      </w:r>
    </w:p>
    <w:p w14:paraId="5613DE49" w14:textId="0C4073A6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23F6B" w:rsidRPr="00C21B7E">
        <w:rPr>
          <w:rFonts w:ascii="宋体" w:eastAsia="宋体" w:hAnsi="宋体"/>
          <w:sz w:val="24"/>
          <w:szCs w:val="24"/>
        </w:rPr>
        <w:t>应对策略：</w:t>
      </w:r>
    </w:p>
    <w:p w14:paraId="534370BB" w14:textId="1FA159BC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823F6B" w:rsidRPr="00C21B7E">
        <w:rPr>
          <w:rFonts w:ascii="宋体" w:eastAsia="宋体" w:hAnsi="宋体"/>
          <w:sz w:val="24"/>
          <w:szCs w:val="24"/>
        </w:rPr>
        <w:t>轻量化起步：先用 Excel、白板等简易工具实现数据记录，逐步导入数字化系统</w:t>
      </w:r>
    </w:p>
    <w:p w14:paraId="5D48AA72" w14:textId="0BFC3E24" w:rsidR="00F92C09" w:rsidRPr="00C21B7E" w:rsidRDefault="00621E94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823F6B" w:rsidRPr="00C21B7E">
        <w:rPr>
          <w:rFonts w:ascii="宋体" w:eastAsia="宋体" w:hAnsi="宋体"/>
          <w:sz w:val="24"/>
          <w:szCs w:val="24"/>
        </w:rPr>
        <w:t>分步投入：优先建设 “核心数据模块”（如生产进度、质量数据），再扩展至全流程</w:t>
      </w:r>
    </w:p>
    <w:p w14:paraId="47BFC290" w14:textId="77777777" w:rsidR="00F92C09" w:rsidRPr="00C21B7E" w:rsidRDefault="00823F6B" w:rsidP="00C21B7E">
      <w:pPr>
        <w:spacing w:line="480" w:lineRule="exact"/>
        <w:rPr>
          <w:rFonts w:ascii="宋体" w:eastAsia="宋体" w:hAnsi="宋体" w:cs="黑体" w:hint="eastAsia"/>
          <w:sz w:val="24"/>
          <w:szCs w:val="24"/>
        </w:rPr>
      </w:pPr>
      <w:r w:rsidRPr="00621E94">
        <w:rPr>
          <w:rFonts w:ascii="宋体" w:eastAsia="宋体" w:hAnsi="宋体"/>
          <w:b/>
          <w:bCs/>
          <w:sz w:val="24"/>
          <w:szCs w:val="24"/>
        </w:rPr>
        <w:t>案例分享</w:t>
      </w:r>
      <w:r w:rsidRPr="00C21B7E">
        <w:rPr>
          <w:rFonts w:ascii="宋体" w:eastAsia="宋体" w:hAnsi="宋体"/>
          <w:sz w:val="24"/>
          <w:szCs w:val="24"/>
        </w:rPr>
        <w:t>：某企业 DBS+MBS 落地的成功经验</w:t>
      </w:r>
    </w:p>
    <w:p w14:paraId="6AD6FB3B" w14:textId="39F6DC42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21B7E">
        <w:rPr>
          <w:rFonts w:ascii="宋体" w:eastAsia="宋体" w:hAnsi="宋体"/>
          <w:b/>
          <w:bCs/>
          <w:sz w:val="24"/>
          <w:szCs w:val="24"/>
        </w:rPr>
        <w:t>课程核心知识点回顾：</w:t>
      </w:r>
    </w:p>
    <w:p w14:paraId="547101EA" w14:textId="74A80C83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1. </w:t>
      </w:r>
      <w:r w:rsidR="00823F6B" w:rsidRPr="00C21B7E">
        <w:rPr>
          <w:rFonts w:ascii="宋体" w:eastAsia="宋体" w:hAnsi="宋体"/>
          <w:sz w:val="24"/>
          <w:szCs w:val="24"/>
        </w:rPr>
        <w:t>DBS 与 MBS 的核心框架、模块对比、工具应用</w:t>
      </w:r>
    </w:p>
    <w:p w14:paraId="0E63550A" w14:textId="369042B0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823F6B" w:rsidRPr="00C21B7E">
        <w:rPr>
          <w:rFonts w:ascii="宋体" w:eastAsia="宋体" w:hAnsi="宋体"/>
          <w:sz w:val="24"/>
          <w:szCs w:val="24"/>
        </w:rPr>
        <w:t>两种模式的融合优势与不同企业的落地路径</w:t>
      </w:r>
    </w:p>
    <w:p w14:paraId="13C20ABF" w14:textId="16E3C436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823F6B" w:rsidRPr="00C21B7E">
        <w:rPr>
          <w:rFonts w:ascii="宋体" w:eastAsia="宋体" w:hAnsi="宋体"/>
          <w:sz w:val="24"/>
          <w:szCs w:val="24"/>
        </w:rPr>
        <w:t>卓越运营实施的四阶段规划与风险应对</w:t>
      </w:r>
    </w:p>
    <w:p w14:paraId="1622F803" w14:textId="3AEB06F6" w:rsidR="00F92C09" w:rsidRPr="00C21B7E" w:rsidRDefault="00823F6B" w:rsidP="00C21B7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21B7E">
        <w:rPr>
          <w:rFonts w:ascii="宋体" w:eastAsia="宋体" w:hAnsi="宋体"/>
          <w:b/>
          <w:bCs/>
          <w:sz w:val="24"/>
          <w:szCs w:val="24"/>
        </w:rPr>
        <w:t>个人行动规划：</w:t>
      </w:r>
    </w:p>
    <w:p w14:paraId="56914E86" w14:textId="4F23DC5C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823F6B" w:rsidRPr="00C21B7E">
        <w:rPr>
          <w:rFonts w:ascii="宋体" w:eastAsia="宋体" w:hAnsi="宋体"/>
          <w:sz w:val="24"/>
          <w:szCs w:val="24"/>
        </w:rPr>
        <w:t>学员填写《个人行动清单》：</w:t>
      </w:r>
      <w:proofErr w:type="gramStart"/>
      <w:r w:rsidR="00823F6B" w:rsidRPr="00C21B7E">
        <w:rPr>
          <w:rFonts w:ascii="宋体" w:eastAsia="宋体" w:hAnsi="宋体"/>
          <w:sz w:val="24"/>
          <w:szCs w:val="24"/>
        </w:rPr>
        <w:t>明确回</w:t>
      </w:r>
      <w:proofErr w:type="gramEnd"/>
      <w:r w:rsidR="00823F6B" w:rsidRPr="00C21B7E">
        <w:rPr>
          <w:rFonts w:ascii="宋体" w:eastAsia="宋体" w:hAnsi="宋体"/>
          <w:sz w:val="24"/>
          <w:szCs w:val="24"/>
        </w:rPr>
        <w:t xml:space="preserve">企业后 1 </w:t>
      </w:r>
      <w:proofErr w:type="gramStart"/>
      <w:r w:rsidR="00823F6B" w:rsidRPr="00C21B7E">
        <w:rPr>
          <w:rFonts w:ascii="宋体" w:eastAsia="宋体" w:hAnsi="宋体"/>
          <w:sz w:val="24"/>
          <w:szCs w:val="24"/>
        </w:rPr>
        <w:t>个</w:t>
      </w:r>
      <w:proofErr w:type="gramEnd"/>
      <w:r w:rsidR="00823F6B" w:rsidRPr="00C21B7E">
        <w:rPr>
          <w:rFonts w:ascii="宋体" w:eastAsia="宋体" w:hAnsi="宋体"/>
          <w:sz w:val="24"/>
          <w:szCs w:val="24"/>
        </w:rPr>
        <w:t>月内要做的 3 件事（如现状诊断、试点选择、培训宣贯）</w:t>
      </w:r>
    </w:p>
    <w:p w14:paraId="1F7E56CE" w14:textId="7F0441CE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823F6B" w:rsidRPr="00C21B7E">
        <w:rPr>
          <w:rFonts w:ascii="宋体" w:eastAsia="宋体" w:hAnsi="宋体"/>
          <w:sz w:val="24"/>
          <w:szCs w:val="24"/>
        </w:rPr>
        <w:t>讲师鼓励：强调 “小步快跑、持续迭代”，从试点开始逐步实现卓越运营落地</w:t>
      </w:r>
    </w:p>
    <w:p w14:paraId="4CD4D46F" w14:textId="4F84E12F" w:rsidR="00F92C09" w:rsidRPr="00C21B7E" w:rsidRDefault="00C21B7E" w:rsidP="00C21B7E">
      <w:pPr>
        <w:spacing w:line="480" w:lineRule="exact"/>
        <w:rPr>
          <w:rFonts w:ascii="宋体" w:eastAsia="宋体" w:hAnsi="宋体" w:cs="黑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823F6B" w:rsidRPr="00C21B7E">
        <w:rPr>
          <w:rFonts w:ascii="宋体" w:eastAsia="宋体" w:hAnsi="宋体"/>
          <w:sz w:val="24"/>
          <w:szCs w:val="24"/>
        </w:rPr>
        <w:t>互动问答与后续支持</w:t>
      </w:r>
    </w:p>
    <w:p w14:paraId="1BE677A0" w14:textId="73838B89" w:rsidR="00F92C09" w:rsidRPr="00C21B7E" w:rsidRDefault="00C21B7E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823F6B" w:rsidRPr="00C21B7E">
        <w:rPr>
          <w:rFonts w:ascii="宋体" w:eastAsia="宋体" w:hAnsi="宋体"/>
          <w:sz w:val="24"/>
          <w:szCs w:val="24"/>
        </w:rPr>
        <w:t>开放式问答：学员提出落地过程中的具体疑问，讲师与其他学员共同解答</w:t>
      </w:r>
    </w:p>
    <w:p w14:paraId="720641AE" w14:textId="77777777" w:rsidR="00F92C09" w:rsidRPr="00C21B7E" w:rsidRDefault="00F92C09" w:rsidP="00C21B7E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sectPr w:rsidR="00F92C09" w:rsidRPr="00C21B7E" w:rsidSect="006C6A3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1CCE03"/>
    <w:multiLevelType w:val="singleLevel"/>
    <w:tmpl w:val="801CCE03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1" w15:restartNumberingAfterBreak="0">
    <w:nsid w:val="85558535"/>
    <w:multiLevelType w:val="singleLevel"/>
    <w:tmpl w:val="85558535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2" w15:restartNumberingAfterBreak="0">
    <w:nsid w:val="8F470281"/>
    <w:multiLevelType w:val="singleLevel"/>
    <w:tmpl w:val="8F470281"/>
    <w:lvl w:ilvl="0">
      <w:numFmt w:val="decimal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9847E98E"/>
    <w:multiLevelType w:val="singleLevel"/>
    <w:tmpl w:val="9847E98E"/>
    <w:lvl w:ilvl="0">
      <w:start w:val="1"/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4" w15:restartNumberingAfterBreak="0">
    <w:nsid w:val="9849D78D"/>
    <w:multiLevelType w:val="singleLevel"/>
    <w:tmpl w:val="9849D78D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5" w15:restartNumberingAfterBreak="0">
    <w:nsid w:val="A0A2BDE2"/>
    <w:multiLevelType w:val="singleLevel"/>
    <w:tmpl w:val="A0A2BDE2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6" w15:restartNumberingAfterBreak="0">
    <w:nsid w:val="A5684D22"/>
    <w:multiLevelType w:val="singleLevel"/>
    <w:tmpl w:val="A5684D22"/>
    <w:lvl w:ilvl="0">
      <w:start w:val="1"/>
      <w:numFmt w:val="decimal"/>
      <w:suff w:val="space"/>
      <w:lvlText w:val="4.2.%1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B7325A72"/>
    <w:multiLevelType w:val="singleLevel"/>
    <w:tmpl w:val="B7325A72"/>
    <w:lvl w:ilvl="0">
      <w:start w:val="1"/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8" w15:restartNumberingAfterBreak="0">
    <w:nsid w:val="B821F35D"/>
    <w:multiLevelType w:val="singleLevel"/>
    <w:tmpl w:val="B821F35D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9" w15:restartNumberingAfterBreak="0">
    <w:nsid w:val="BAC91738"/>
    <w:multiLevelType w:val="singleLevel"/>
    <w:tmpl w:val="BAC91738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10" w15:restartNumberingAfterBreak="0">
    <w:nsid w:val="BEC7F539"/>
    <w:multiLevelType w:val="singleLevel"/>
    <w:tmpl w:val="BEC7F539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11" w15:restartNumberingAfterBreak="0">
    <w:nsid w:val="C767A568"/>
    <w:multiLevelType w:val="singleLevel"/>
    <w:tmpl w:val="C767A568"/>
    <w:lvl w:ilvl="0">
      <w:numFmt w:val="decimal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C977F7BB"/>
    <w:multiLevelType w:val="singleLevel"/>
    <w:tmpl w:val="C977F7BB"/>
    <w:lvl w:ilvl="0">
      <w:start w:val="1"/>
      <w:numFmt w:val="decimal"/>
      <w:suff w:val="space"/>
      <w:lvlText w:val="%1."/>
      <w:lvlJc w:val="left"/>
      <w:pPr>
        <w:ind w:left="0" w:firstLine="482"/>
      </w:pPr>
      <w:rPr>
        <w:rFonts w:hint="default"/>
      </w:rPr>
    </w:lvl>
  </w:abstractNum>
  <w:abstractNum w:abstractNumId="13" w15:restartNumberingAfterBreak="0">
    <w:nsid w:val="D1A6B558"/>
    <w:multiLevelType w:val="singleLevel"/>
    <w:tmpl w:val="D1A6B558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14" w15:restartNumberingAfterBreak="0">
    <w:nsid w:val="D6ACEFDE"/>
    <w:multiLevelType w:val="singleLevel"/>
    <w:tmpl w:val="D6ACEFDE"/>
    <w:lvl w:ilvl="0">
      <w:start w:val="1"/>
      <w:numFmt w:val="decimal"/>
      <w:suff w:val="space"/>
      <w:lvlText w:val="6.%1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DD38F540"/>
    <w:multiLevelType w:val="singleLevel"/>
    <w:tmpl w:val="DD38F540"/>
    <w:lvl w:ilvl="0">
      <w:numFmt w:val="decimal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DFD277B9"/>
    <w:multiLevelType w:val="singleLevel"/>
    <w:tmpl w:val="DFD277B9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17" w15:restartNumberingAfterBreak="0">
    <w:nsid w:val="E19CF7FA"/>
    <w:multiLevelType w:val="singleLevel"/>
    <w:tmpl w:val="E19CF7FA"/>
    <w:lvl w:ilvl="0">
      <w:start w:val="1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E51E00E4"/>
    <w:multiLevelType w:val="singleLevel"/>
    <w:tmpl w:val="E51E00E4"/>
    <w:lvl w:ilvl="0">
      <w:start w:val="1"/>
      <w:numFmt w:val="decimal"/>
      <w:suff w:val="space"/>
      <w:lvlText w:val="4.3.%1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E64F76B7"/>
    <w:multiLevelType w:val="singleLevel"/>
    <w:tmpl w:val="E64F76B7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20" w15:restartNumberingAfterBreak="0">
    <w:nsid w:val="EABBB879"/>
    <w:multiLevelType w:val="singleLevel"/>
    <w:tmpl w:val="EABBB879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21" w15:restartNumberingAfterBreak="0">
    <w:nsid w:val="EB8A3B5C"/>
    <w:multiLevelType w:val="singleLevel"/>
    <w:tmpl w:val="EB8A3B5C"/>
    <w:lvl w:ilvl="0">
      <w:start w:val="1"/>
      <w:numFmt w:val="decimal"/>
      <w:suff w:val="space"/>
      <w:lvlText w:val="8.%1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EE2A9C88"/>
    <w:multiLevelType w:val="singleLevel"/>
    <w:tmpl w:val="EE2A9C88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23" w15:restartNumberingAfterBreak="0">
    <w:nsid w:val="F32207EB"/>
    <w:multiLevelType w:val="singleLevel"/>
    <w:tmpl w:val="F32207EB"/>
    <w:lvl w:ilvl="0">
      <w:numFmt w:val="decimal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F768BA2D"/>
    <w:multiLevelType w:val="singleLevel"/>
    <w:tmpl w:val="F768BA2D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25" w15:restartNumberingAfterBreak="0">
    <w:nsid w:val="FEF0EDD3"/>
    <w:multiLevelType w:val="singleLevel"/>
    <w:tmpl w:val="FEF0EDD3"/>
    <w:lvl w:ilvl="0">
      <w:start w:val="1"/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26" w15:restartNumberingAfterBreak="0">
    <w:nsid w:val="08558D04"/>
    <w:multiLevelType w:val="singleLevel"/>
    <w:tmpl w:val="08558D04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27" w15:restartNumberingAfterBreak="0">
    <w:nsid w:val="0B43B7EC"/>
    <w:multiLevelType w:val="singleLevel"/>
    <w:tmpl w:val="0B43B7EC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28" w15:restartNumberingAfterBreak="0">
    <w:nsid w:val="0BD15D39"/>
    <w:multiLevelType w:val="singleLevel"/>
    <w:tmpl w:val="0BD15D39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0F2C01C1"/>
    <w:multiLevelType w:val="singleLevel"/>
    <w:tmpl w:val="0F2C01C1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30" w15:restartNumberingAfterBreak="0">
    <w:nsid w:val="13B8E1FE"/>
    <w:multiLevelType w:val="singleLevel"/>
    <w:tmpl w:val="13B8E1FE"/>
    <w:lvl w:ilvl="0">
      <w:numFmt w:val="decimal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14F7B560"/>
    <w:multiLevelType w:val="singleLevel"/>
    <w:tmpl w:val="14F7B560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32" w15:restartNumberingAfterBreak="0">
    <w:nsid w:val="16EA6BD5"/>
    <w:multiLevelType w:val="singleLevel"/>
    <w:tmpl w:val="16EA6BD5"/>
    <w:lvl w:ilvl="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1C7B79B8"/>
    <w:multiLevelType w:val="singleLevel"/>
    <w:tmpl w:val="1C7B79B8"/>
    <w:lvl w:ilvl="0">
      <w:numFmt w:val="decimal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1FA67D49"/>
    <w:multiLevelType w:val="singleLevel"/>
    <w:tmpl w:val="1FA67D49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35" w15:restartNumberingAfterBreak="0">
    <w:nsid w:val="20521EE8"/>
    <w:multiLevelType w:val="singleLevel"/>
    <w:tmpl w:val="20521EE8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36" w15:restartNumberingAfterBreak="0">
    <w:nsid w:val="2083407F"/>
    <w:multiLevelType w:val="singleLevel"/>
    <w:tmpl w:val="2083407F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37" w15:restartNumberingAfterBreak="0">
    <w:nsid w:val="274A1BA6"/>
    <w:multiLevelType w:val="singleLevel"/>
    <w:tmpl w:val="274A1BA6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38" w15:restartNumberingAfterBreak="0">
    <w:nsid w:val="2BCA66E9"/>
    <w:multiLevelType w:val="singleLevel"/>
    <w:tmpl w:val="2BCA66E9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39" w15:restartNumberingAfterBreak="0">
    <w:nsid w:val="2CFF43DF"/>
    <w:multiLevelType w:val="singleLevel"/>
    <w:tmpl w:val="2CFF43DF"/>
    <w:lvl w:ilvl="0">
      <w:start w:val="1"/>
      <w:numFmt w:val="decimal"/>
      <w:suff w:val="space"/>
      <w:lvlText w:val="8.1.%1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31442F83"/>
    <w:multiLevelType w:val="singleLevel"/>
    <w:tmpl w:val="31442F83"/>
    <w:lvl w:ilvl="0">
      <w:numFmt w:val="decimal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39C08C4B"/>
    <w:multiLevelType w:val="singleLevel"/>
    <w:tmpl w:val="39C08C4B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42" w15:restartNumberingAfterBreak="0">
    <w:nsid w:val="428BA7B5"/>
    <w:multiLevelType w:val="singleLevel"/>
    <w:tmpl w:val="428BA7B5"/>
    <w:lvl w:ilvl="0">
      <w:start w:val="1"/>
      <w:numFmt w:val="decimal"/>
      <w:suff w:val="space"/>
      <w:lvlText w:val="5.%1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43885C86"/>
    <w:multiLevelType w:val="singleLevel"/>
    <w:tmpl w:val="43885C86"/>
    <w:lvl w:ilvl="0">
      <w:start w:val="1"/>
      <w:numFmt w:val="decimal"/>
      <w:suff w:val="space"/>
      <w:lvlText w:val="4.%1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43E715B9"/>
    <w:multiLevelType w:val="singleLevel"/>
    <w:tmpl w:val="43E715B9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45" w15:restartNumberingAfterBreak="0">
    <w:nsid w:val="47200445"/>
    <w:multiLevelType w:val="singleLevel"/>
    <w:tmpl w:val="47200445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46" w15:restartNumberingAfterBreak="0">
    <w:nsid w:val="4AAB3F8A"/>
    <w:multiLevelType w:val="singleLevel"/>
    <w:tmpl w:val="4AAB3F8A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47" w15:restartNumberingAfterBreak="0">
    <w:nsid w:val="4BDA1E17"/>
    <w:multiLevelType w:val="singleLevel"/>
    <w:tmpl w:val="4BDA1E17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48" w15:restartNumberingAfterBreak="0">
    <w:nsid w:val="4DCB3A0D"/>
    <w:multiLevelType w:val="singleLevel"/>
    <w:tmpl w:val="4DCB3A0D"/>
    <w:lvl w:ilvl="0">
      <w:start w:val="1"/>
      <w:numFmt w:val="decimal"/>
      <w:suff w:val="space"/>
      <w:lvlText w:val="7.%1"/>
      <w:lvlJc w:val="left"/>
      <w:pPr>
        <w:ind w:left="0" w:firstLine="0"/>
      </w:pPr>
      <w:rPr>
        <w:rFonts w:hint="default"/>
      </w:rPr>
    </w:lvl>
  </w:abstractNum>
  <w:abstractNum w:abstractNumId="49" w15:restartNumberingAfterBreak="0">
    <w:nsid w:val="516CC632"/>
    <w:multiLevelType w:val="singleLevel"/>
    <w:tmpl w:val="516CC632"/>
    <w:lvl w:ilvl="0">
      <w:numFmt w:val="decimal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51A5B59B"/>
    <w:multiLevelType w:val="singleLevel"/>
    <w:tmpl w:val="51A5B59B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51" w15:restartNumberingAfterBreak="0">
    <w:nsid w:val="5FB739B2"/>
    <w:multiLevelType w:val="singleLevel"/>
    <w:tmpl w:val="5FB739B2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52" w15:restartNumberingAfterBreak="0">
    <w:nsid w:val="6EFF0CB2"/>
    <w:multiLevelType w:val="singleLevel"/>
    <w:tmpl w:val="6EFF0CB2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53" w15:restartNumberingAfterBreak="0">
    <w:nsid w:val="72404C58"/>
    <w:multiLevelType w:val="singleLevel"/>
    <w:tmpl w:val="72404C58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54" w15:restartNumberingAfterBreak="0">
    <w:nsid w:val="72A9EAF0"/>
    <w:multiLevelType w:val="singleLevel"/>
    <w:tmpl w:val="72A9EAF0"/>
    <w:lvl w:ilvl="0">
      <w:numFmt w:val="decimal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55" w15:restartNumberingAfterBreak="0">
    <w:nsid w:val="7512073B"/>
    <w:multiLevelType w:val="singleLevel"/>
    <w:tmpl w:val="7512073B"/>
    <w:lvl w:ilvl="0">
      <w:start w:val="1"/>
      <w:numFmt w:val="decimal"/>
      <w:suff w:val="space"/>
      <w:lvlText w:val="%1."/>
      <w:lvlJc w:val="left"/>
      <w:pPr>
        <w:ind w:left="0" w:firstLine="482"/>
      </w:pPr>
      <w:rPr>
        <w:rFonts w:hint="default"/>
      </w:rPr>
    </w:lvl>
  </w:abstractNum>
  <w:abstractNum w:abstractNumId="56" w15:restartNumberingAfterBreak="0">
    <w:nsid w:val="75B7C4D1"/>
    <w:multiLevelType w:val="singleLevel"/>
    <w:tmpl w:val="75B7C4D1"/>
    <w:lvl w:ilvl="0">
      <w:numFmt w:val="decimal"/>
      <w:suff w:val="space"/>
      <w:lvlText w:val=""/>
      <w:lvlJc w:val="left"/>
      <w:pPr>
        <w:ind w:left="0" w:firstLine="0"/>
      </w:pPr>
      <w:rPr>
        <w:rFonts w:hint="default"/>
      </w:rPr>
    </w:lvl>
  </w:abstractNum>
  <w:num w:numId="1" w16cid:durableId="1048339003">
    <w:abstractNumId w:val="55"/>
  </w:num>
  <w:num w:numId="2" w16cid:durableId="2105177925">
    <w:abstractNumId w:val="12"/>
  </w:num>
  <w:num w:numId="3" w16cid:durableId="1658145404">
    <w:abstractNumId w:val="17"/>
  </w:num>
  <w:num w:numId="4" w16cid:durableId="80610802">
    <w:abstractNumId w:val="25"/>
  </w:num>
  <w:num w:numId="5" w16cid:durableId="436096361">
    <w:abstractNumId w:val="46"/>
  </w:num>
  <w:num w:numId="6" w16cid:durableId="1875802366">
    <w:abstractNumId w:val="54"/>
  </w:num>
  <w:num w:numId="7" w16cid:durableId="1902398014">
    <w:abstractNumId w:val="38"/>
  </w:num>
  <w:num w:numId="8" w16cid:durableId="1207527844">
    <w:abstractNumId w:val="28"/>
  </w:num>
  <w:num w:numId="9" w16cid:durableId="1833179545">
    <w:abstractNumId w:val="7"/>
  </w:num>
  <w:num w:numId="10" w16cid:durableId="469788991">
    <w:abstractNumId w:val="33"/>
  </w:num>
  <w:num w:numId="11" w16cid:durableId="1325205290">
    <w:abstractNumId w:val="0"/>
  </w:num>
  <w:num w:numId="12" w16cid:durableId="881016386">
    <w:abstractNumId w:val="24"/>
  </w:num>
  <w:num w:numId="13" w16cid:durableId="128599848">
    <w:abstractNumId w:val="32"/>
  </w:num>
  <w:num w:numId="14" w16cid:durableId="812717980">
    <w:abstractNumId w:val="3"/>
  </w:num>
  <w:num w:numId="15" w16cid:durableId="824472099">
    <w:abstractNumId w:val="23"/>
  </w:num>
  <w:num w:numId="16" w16cid:durableId="83498797">
    <w:abstractNumId w:val="44"/>
  </w:num>
  <w:num w:numId="17" w16cid:durableId="906761846">
    <w:abstractNumId w:val="45"/>
  </w:num>
  <w:num w:numId="18" w16cid:durableId="854852672">
    <w:abstractNumId w:val="51"/>
  </w:num>
  <w:num w:numId="19" w16cid:durableId="1709141925">
    <w:abstractNumId w:val="15"/>
  </w:num>
  <w:num w:numId="20" w16cid:durableId="1495486158">
    <w:abstractNumId w:val="13"/>
  </w:num>
  <w:num w:numId="21" w16cid:durableId="1211266494">
    <w:abstractNumId w:val="20"/>
  </w:num>
  <w:num w:numId="22" w16cid:durableId="249513619">
    <w:abstractNumId w:val="41"/>
  </w:num>
  <w:num w:numId="23" w16cid:durableId="534805733">
    <w:abstractNumId w:val="26"/>
  </w:num>
  <w:num w:numId="24" w16cid:durableId="381439405">
    <w:abstractNumId w:val="43"/>
  </w:num>
  <w:num w:numId="25" w16cid:durableId="1042561370">
    <w:abstractNumId w:val="6"/>
  </w:num>
  <w:num w:numId="26" w16cid:durableId="958342820">
    <w:abstractNumId w:val="18"/>
  </w:num>
  <w:num w:numId="27" w16cid:durableId="1024281571">
    <w:abstractNumId w:val="4"/>
  </w:num>
  <w:num w:numId="28" w16cid:durableId="1753773773">
    <w:abstractNumId w:val="35"/>
  </w:num>
  <w:num w:numId="29" w16cid:durableId="332801704">
    <w:abstractNumId w:val="16"/>
  </w:num>
  <w:num w:numId="30" w16cid:durableId="1566522873">
    <w:abstractNumId w:val="31"/>
  </w:num>
  <w:num w:numId="31" w16cid:durableId="478308008">
    <w:abstractNumId w:val="42"/>
  </w:num>
  <w:num w:numId="32" w16cid:durableId="1181747574">
    <w:abstractNumId w:val="56"/>
  </w:num>
  <w:num w:numId="33" w16cid:durableId="420839306">
    <w:abstractNumId w:val="30"/>
  </w:num>
  <w:num w:numId="34" w16cid:durableId="1108619529">
    <w:abstractNumId w:val="37"/>
  </w:num>
  <w:num w:numId="35" w16cid:durableId="2070572152">
    <w:abstractNumId w:val="40"/>
  </w:num>
  <w:num w:numId="36" w16cid:durableId="422067073">
    <w:abstractNumId w:val="14"/>
  </w:num>
  <w:num w:numId="37" w16cid:durableId="1629162191">
    <w:abstractNumId w:val="27"/>
  </w:num>
  <w:num w:numId="38" w16cid:durableId="115371263">
    <w:abstractNumId w:val="2"/>
  </w:num>
  <w:num w:numId="39" w16cid:durableId="2039501475">
    <w:abstractNumId w:val="11"/>
  </w:num>
  <w:num w:numId="40" w16cid:durableId="78333897">
    <w:abstractNumId w:val="47"/>
  </w:num>
  <w:num w:numId="41" w16cid:durableId="835729673">
    <w:abstractNumId w:val="48"/>
  </w:num>
  <w:num w:numId="42" w16cid:durableId="770321454">
    <w:abstractNumId w:val="36"/>
  </w:num>
  <w:num w:numId="43" w16cid:durableId="1535147303">
    <w:abstractNumId w:val="34"/>
  </w:num>
  <w:num w:numId="44" w16cid:durableId="1974481377">
    <w:abstractNumId w:val="19"/>
  </w:num>
  <w:num w:numId="45" w16cid:durableId="1214733912">
    <w:abstractNumId w:val="8"/>
  </w:num>
  <w:num w:numId="46" w16cid:durableId="91750957">
    <w:abstractNumId w:val="53"/>
  </w:num>
  <w:num w:numId="47" w16cid:durableId="393351816">
    <w:abstractNumId w:val="21"/>
  </w:num>
  <w:num w:numId="48" w16cid:durableId="247082963">
    <w:abstractNumId w:val="39"/>
  </w:num>
  <w:num w:numId="49" w16cid:durableId="684207344">
    <w:abstractNumId w:val="9"/>
  </w:num>
  <w:num w:numId="50" w16cid:durableId="300695560">
    <w:abstractNumId w:val="10"/>
  </w:num>
  <w:num w:numId="51" w16cid:durableId="213006440">
    <w:abstractNumId w:val="52"/>
  </w:num>
  <w:num w:numId="52" w16cid:durableId="1723209201">
    <w:abstractNumId w:val="29"/>
  </w:num>
  <w:num w:numId="53" w16cid:durableId="1266572551">
    <w:abstractNumId w:val="22"/>
  </w:num>
  <w:num w:numId="54" w16cid:durableId="1997373016">
    <w:abstractNumId w:val="50"/>
  </w:num>
  <w:num w:numId="55" w16cid:durableId="120002535">
    <w:abstractNumId w:val="1"/>
  </w:num>
  <w:num w:numId="56" w16cid:durableId="474682225">
    <w:abstractNumId w:val="49"/>
  </w:num>
  <w:num w:numId="57" w16cid:durableId="3340422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9E3"/>
    <w:rsid w:val="000216B2"/>
    <w:rsid w:val="001169E3"/>
    <w:rsid w:val="002C4D6D"/>
    <w:rsid w:val="003F50D2"/>
    <w:rsid w:val="00556FCE"/>
    <w:rsid w:val="00621AFC"/>
    <w:rsid w:val="00621E94"/>
    <w:rsid w:val="006C6A3C"/>
    <w:rsid w:val="00823F6B"/>
    <w:rsid w:val="008E5677"/>
    <w:rsid w:val="00C21B7E"/>
    <w:rsid w:val="00CF2861"/>
    <w:rsid w:val="00E906B1"/>
    <w:rsid w:val="00F92C09"/>
    <w:rsid w:val="23EA75E4"/>
    <w:rsid w:val="46614DE7"/>
    <w:rsid w:val="5E6C3C06"/>
    <w:rsid w:val="61DD78F5"/>
    <w:rsid w:val="63696E16"/>
    <w:rsid w:val="7739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D2BC6"/>
  <w15:docId w15:val="{A79930A0-1F53-478B-97F7-52BE0BA8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next w:val="a"/>
    <w:link w:val="10"/>
    <w:uiPriority w:val="9"/>
    <w:qFormat/>
    <w:pPr>
      <w:widowControl w:val="0"/>
      <w:adjustRightInd w:val="0"/>
      <w:spacing w:before="320" w:line="300" w:lineRule="auto"/>
      <w:jc w:val="both"/>
      <w:outlineLvl w:val="0"/>
    </w:pPr>
    <w:rPr>
      <w:rFonts w:ascii="Times New Roman" w:eastAsia="黑体" w:hAnsi="Times New Roman" w:cs="Times New Roman"/>
      <w:color w:val="000000"/>
      <w:kern w:val="44"/>
      <w:sz w:val="32"/>
      <w:szCs w:val="44"/>
    </w:rPr>
  </w:style>
  <w:style w:type="paragraph" w:styleId="2">
    <w:name w:val="heading 2"/>
    <w:next w:val="a"/>
    <w:link w:val="20"/>
    <w:uiPriority w:val="9"/>
    <w:unhideWhenUsed/>
    <w:qFormat/>
    <w:pPr>
      <w:widowControl w:val="0"/>
      <w:adjustRightInd w:val="0"/>
      <w:spacing w:before="280" w:line="300" w:lineRule="auto"/>
      <w:jc w:val="both"/>
      <w:outlineLvl w:val="1"/>
    </w:pPr>
    <w:rPr>
      <w:rFonts w:ascii="Times New Roman" w:eastAsia="黑体" w:hAnsi="Times New Roman" w:cs="Times New Roman"/>
      <w:kern w:val="2"/>
      <w:sz w:val="30"/>
      <w:szCs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eastAsia="黑体" w:hAnsi="Times New Roman" w:cs="Times New Roman"/>
      <w:kern w:val="2"/>
      <w:sz w:val="30"/>
      <w:szCs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eastAsia="黑体" w:hAnsi="Times New Roman" w:cs="Times New Roman"/>
      <w:bCs/>
      <w:kern w:val="2"/>
      <w:sz w:val="28"/>
      <w:szCs w:val="28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eastAsia="黑体" w:hAnsi="Times New Roman" w:cs="Times New Roman"/>
      <w:bCs/>
      <w:kern w:val="2"/>
      <w:sz w:val="28"/>
      <w:szCs w:val="28"/>
    </w:rPr>
  </w:style>
  <w:style w:type="paragraph" w:styleId="6">
    <w:name w:val="heading 6"/>
    <w:next w:val="a"/>
    <w:link w:val="60"/>
    <w:uiPriority w:val="9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eastAsia="黑体" w:hAnsi="Times New Roman" w:cs="Times New Roman"/>
      <w:bCs/>
      <w:kern w:val="2"/>
      <w:sz w:val="28"/>
      <w:szCs w:val="24"/>
    </w:rPr>
  </w:style>
  <w:style w:type="paragraph" w:styleId="7">
    <w:name w:val="heading 7"/>
    <w:next w:val="a"/>
    <w:link w:val="70"/>
    <w:uiPriority w:val="9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eastAsia="黑体" w:hAnsi="Times New Roman" w:cs="Times New Roman"/>
      <w:bCs/>
      <w:kern w:val="2"/>
      <w:sz w:val="24"/>
      <w:szCs w:val="24"/>
    </w:rPr>
  </w:style>
  <w:style w:type="paragraph" w:styleId="8">
    <w:name w:val="heading 8"/>
    <w:next w:val="a"/>
    <w:link w:val="80"/>
    <w:uiPriority w:val="9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eastAsia="黑体" w:hAnsi="Times New Roman" w:cs="Times New Roman"/>
      <w:kern w:val="2"/>
      <w:sz w:val="24"/>
      <w:szCs w:val="24"/>
    </w:rPr>
  </w:style>
  <w:style w:type="paragraph" w:styleId="9">
    <w:name w:val="heading 9"/>
    <w:next w:val="a"/>
    <w:link w:val="90"/>
    <w:uiPriority w:val="9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eastAsia="黑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uiPriority w:val="99"/>
    <w:semiHidden/>
    <w:unhideWhenUsed/>
    <w:qFormat/>
    <w:pPr>
      <w:widowControl w:val="0"/>
      <w:adjustRightInd w:val="0"/>
      <w:spacing w:before="100" w:after="100" w:line="300" w:lineRule="auto"/>
      <w:ind w:firstLineChars="200" w:firstLine="1044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styleId="a4">
    <w:name w:val="Subtitle"/>
    <w:next w:val="a"/>
    <w:link w:val="a5"/>
    <w:uiPriority w:val="11"/>
    <w:qFormat/>
    <w:pPr>
      <w:widowControl w:val="0"/>
      <w:adjustRightInd w:val="0"/>
      <w:spacing w:before="100" w:after="100"/>
      <w:jc w:val="center"/>
    </w:pPr>
    <w:rPr>
      <w:rFonts w:ascii="Times New Roman" w:eastAsia="黑体" w:hAnsi="Times New Roman" w:cs="Times New Roman"/>
      <w:kern w:val="28"/>
      <w:sz w:val="32"/>
      <w:szCs w:val="24"/>
    </w:rPr>
  </w:style>
  <w:style w:type="paragraph" w:styleId="a6">
    <w:name w:val="Title"/>
    <w:next w:val="a"/>
    <w:link w:val="a7"/>
    <w:uiPriority w:val="10"/>
    <w:qFormat/>
    <w:pPr>
      <w:widowControl w:val="0"/>
      <w:adjustRightInd w:val="0"/>
      <w:spacing w:before="100" w:after="100"/>
      <w:jc w:val="center"/>
    </w:pPr>
    <w:rPr>
      <w:rFonts w:ascii="Times New Roman" w:eastAsia="黑体" w:hAnsi="Times New Roman" w:cs="Times New Roman"/>
      <w:kern w:val="2"/>
      <w:sz w:val="36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D53A0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2D53A0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cstheme="majorBidi"/>
      <w:color w:val="2D53A0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D53A0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D53A0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7">
    <w:name w:val="标题 字符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标题 字符"/>
    <w:basedOn w:val="a0"/>
    <w:link w:val="a4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D53A0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D53A0" w:themeColor="accent1" w:themeShade="BF"/>
        <w:bottom w:val="single" w:sz="4" w:space="10" w:color="2D53A0" w:themeColor="accent1" w:themeShade="BF"/>
      </w:pBdr>
      <w:spacing w:before="360" w:after="360"/>
      <w:ind w:left="864" w:right="864"/>
      <w:jc w:val="center"/>
    </w:pPr>
    <w:rPr>
      <w:i/>
      <w:iCs/>
      <w:color w:val="2D53A0" w:themeColor="accent1" w:themeShade="BF"/>
    </w:rPr>
  </w:style>
  <w:style w:type="character" w:customStyle="1" w:styleId="ac">
    <w:name w:val="明显引用 字符"/>
    <w:basedOn w:val="a0"/>
    <w:link w:val="ab"/>
    <w:uiPriority w:val="30"/>
    <w:qFormat/>
    <w:rPr>
      <w:i/>
      <w:iCs/>
      <w:color w:val="2D53A0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D53A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1533</Words>
  <Characters>8741</Characters>
  <Application>Microsoft Office Word</Application>
  <DocSecurity>0</DocSecurity>
  <Lines>72</Lines>
  <Paragraphs>20</Paragraphs>
  <ScaleCrop>false</ScaleCrop>
  <Company/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明仿 李</dc:creator>
  <cp:lastModifiedBy>Administrator</cp:lastModifiedBy>
  <cp:revision>6</cp:revision>
  <dcterms:created xsi:type="dcterms:W3CDTF">2025-10-04T14:08:00Z</dcterms:created>
  <dcterms:modified xsi:type="dcterms:W3CDTF">2026-03-17T10:32:00Z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eyJoZGlkIjoiMmQ0NGU5M2IyYjQ3MWYxOTU5OGM5N2MwYzZhMDg5MDAiLCJ1c2VySWQiOiIyMjg5MzY2ODkifQ==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AB3F7AC559884B9BB73FC770494E13D5_12</vt:lpwstr>
  </property>
</Properties>
</file>